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53F02F09"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Pr>
          <w:rFonts w:cs="Arial"/>
          <w:b/>
          <w:sz w:val="22"/>
          <w:lang w:val="en-US" w:eastAsia="en-US"/>
        </w:rPr>
        <w:t>5</w:t>
      </w:r>
      <w:r w:rsidR="00BE6344">
        <w:rPr>
          <w:rFonts w:cs="Arial"/>
          <w:b/>
          <w:sz w:val="22"/>
          <w:lang w:val="en-US" w:eastAsia="en-US"/>
        </w:rPr>
        <w:t>bis</w:t>
      </w:r>
      <w:r w:rsidRPr="003805A2">
        <w:rPr>
          <w:rFonts w:cs="Arial"/>
          <w:b/>
          <w:sz w:val="22"/>
          <w:lang w:val="en-US" w:eastAsia="en-US"/>
        </w:rPr>
        <w:tab/>
      </w:r>
      <w:r w:rsidR="00185C61" w:rsidRPr="00185C61">
        <w:rPr>
          <w:rFonts w:cs="Arial"/>
          <w:b/>
          <w:sz w:val="22"/>
          <w:lang w:val="en-US" w:eastAsia="en-US"/>
        </w:rPr>
        <w:t>R2-2403133</w:t>
      </w:r>
    </w:p>
    <w:p w14:paraId="79077327" w14:textId="7342199B" w:rsidR="005D4BED" w:rsidRPr="00C80426" w:rsidRDefault="00BA04A5" w:rsidP="005D4BED">
      <w:pPr>
        <w:tabs>
          <w:tab w:val="left" w:pos="1701"/>
          <w:tab w:val="right" w:pos="9639"/>
        </w:tabs>
        <w:spacing w:after="0"/>
        <w:rPr>
          <w:rFonts w:cs="Arial"/>
          <w:b/>
          <w:color w:val="000000"/>
          <w:sz w:val="24"/>
        </w:rPr>
      </w:pPr>
      <w:r>
        <w:rPr>
          <w:rFonts w:cs="Arial"/>
          <w:b/>
          <w:sz w:val="22"/>
          <w:lang w:val="en-US" w:eastAsia="en-US"/>
        </w:rPr>
        <w:t>Changsha, China, April 15th – 19th, 2024</w:t>
      </w:r>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7A902B87" w:rsidR="00FB3C9D" w:rsidRDefault="003D1DDD">
      <w:pPr>
        <w:pStyle w:val="3GPPHeader"/>
        <w:rPr>
          <w:sz w:val="22"/>
        </w:rPr>
      </w:pPr>
      <w:r>
        <w:rPr>
          <w:sz w:val="22"/>
        </w:rPr>
        <w:t>Agenda Item:</w:t>
      </w:r>
      <w:r>
        <w:rPr>
          <w:sz w:val="22"/>
        </w:rPr>
        <w:tab/>
      </w:r>
      <w:r w:rsidR="00BA04A5">
        <w:rPr>
          <w:sz w:val="22"/>
        </w:rPr>
        <w:t>8</w:t>
      </w:r>
      <w:r w:rsidR="00E31D0E">
        <w:rPr>
          <w:sz w:val="22"/>
        </w:rPr>
        <w:t>.</w:t>
      </w:r>
      <w:r w:rsidR="00BA04A5">
        <w:rPr>
          <w:sz w:val="22"/>
        </w:rPr>
        <w:t>7</w:t>
      </w:r>
      <w:r w:rsidR="00E31D0E">
        <w:rPr>
          <w:sz w:val="22"/>
        </w:rPr>
        <w:t>.</w:t>
      </w:r>
      <w:r w:rsidR="00BA04A5">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082772B" w:rsidR="00FB3C9D" w:rsidRDefault="003D1DDD">
      <w:pPr>
        <w:pStyle w:val="3GPPHeader"/>
        <w:rPr>
          <w:sz w:val="22"/>
        </w:rPr>
      </w:pPr>
      <w:r>
        <w:rPr>
          <w:sz w:val="22"/>
        </w:rPr>
        <w:t>Title:</w:t>
      </w:r>
      <w:r>
        <w:rPr>
          <w:sz w:val="22"/>
        </w:rPr>
        <w:tab/>
      </w:r>
      <w:r w:rsidR="00D22E22" w:rsidRPr="00D22E22">
        <w:rPr>
          <w:sz w:val="22"/>
        </w:rPr>
        <w:t xml:space="preserve">Discussion on </w:t>
      </w:r>
      <w:r w:rsidR="008C115F">
        <w:rPr>
          <w:rFonts w:hint="eastAsia"/>
          <w:sz w:val="22"/>
        </w:rPr>
        <w:t>the</w:t>
      </w:r>
      <w:r w:rsidR="008C115F">
        <w:rPr>
          <w:sz w:val="22"/>
        </w:rPr>
        <w:t xml:space="preserve"> </w:t>
      </w:r>
      <w:r w:rsidR="000A01F2">
        <w:rPr>
          <w:sz w:val="22"/>
        </w:rPr>
        <w:t>multi-modality</w:t>
      </w:r>
      <w:r w:rsidR="00FA714B">
        <w:rPr>
          <w:sz w:val="22"/>
        </w:rPr>
        <w:t xml:space="preserve"> </w:t>
      </w:r>
      <w:r w:rsidR="00FA714B">
        <w:rPr>
          <w:rFonts w:hint="eastAsia"/>
          <w:sz w:val="22"/>
        </w:rPr>
        <w:t>support</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6E38932D" w14:textId="3D8A91F7" w:rsidR="00154015" w:rsidRDefault="00CE0549" w:rsidP="00154015">
      <w:pPr>
        <w:spacing w:before="120"/>
        <w:rPr>
          <w:rFonts w:eastAsiaTheme="minorEastAsia"/>
        </w:rPr>
      </w:pPr>
      <w:bookmarkStart w:id="2" w:name="OLE_LINK6"/>
      <w:bookmarkStart w:id="3" w:name="OLE_LINK7"/>
      <w:r>
        <w:rPr>
          <w:rFonts w:eastAsiaTheme="minorEastAsia"/>
        </w:rPr>
        <w:t xml:space="preserve">The </w:t>
      </w:r>
      <w:r w:rsidR="00D4501C">
        <w:rPr>
          <w:rFonts w:eastAsiaTheme="minorEastAsia"/>
        </w:rPr>
        <w:t>revised</w:t>
      </w:r>
      <w:r>
        <w:rPr>
          <w:rFonts w:eastAsiaTheme="minorEastAsia"/>
        </w:rPr>
        <w:t xml:space="preserve"> </w:t>
      </w:r>
      <w:r w:rsidR="00154015" w:rsidRPr="001C3F8A">
        <w:rPr>
          <w:rFonts w:eastAsiaTheme="minorEastAsia"/>
        </w:rPr>
        <w:t>work item of R</w:t>
      </w:r>
      <w:r w:rsidR="008D28DE">
        <w:rPr>
          <w:rFonts w:eastAsiaTheme="minorEastAsia"/>
        </w:rPr>
        <w:t>el-</w:t>
      </w:r>
      <w:r w:rsidR="00154015" w:rsidRPr="001C3F8A">
        <w:rPr>
          <w:rFonts w:eastAsiaTheme="minorEastAsia"/>
        </w:rPr>
        <w:t>19 XR for NR phase 3 was approved in RAN#10</w:t>
      </w:r>
      <w:r w:rsidR="00D4501C">
        <w:rPr>
          <w:rFonts w:eastAsiaTheme="minorEastAsia"/>
        </w:rPr>
        <w:t>3</w:t>
      </w:r>
      <w:r w:rsidR="00154015" w:rsidRPr="001C3F8A">
        <w:rPr>
          <w:rFonts w:eastAsiaTheme="minorEastAsia"/>
        </w:rPr>
        <w:t xml:space="preserve"> with the following objective [1]:</w:t>
      </w:r>
    </w:p>
    <w:tbl>
      <w:tblPr>
        <w:tblStyle w:val="aff9"/>
        <w:tblW w:w="0" w:type="auto"/>
        <w:tblLook w:val="04A0" w:firstRow="1" w:lastRow="0" w:firstColumn="1" w:lastColumn="0" w:noHBand="0" w:noVBand="1"/>
      </w:tblPr>
      <w:tblGrid>
        <w:gridCol w:w="9629"/>
      </w:tblGrid>
      <w:tr w:rsidR="00302560" w14:paraId="7CC540AD" w14:textId="77777777" w:rsidTr="00302560">
        <w:tc>
          <w:tcPr>
            <w:tcW w:w="9629" w:type="dxa"/>
          </w:tcPr>
          <w:p w14:paraId="364F330C" w14:textId="77777777" w:rsidR="00302560" w:rsidRDefault="00302560" w:rsidP="00302560">
            <w:pPr>
              <w:pStyle w:val="B1"/>
              <w:rPr>
                <w:rFonts w:ascii="Times New Roman" w:hAnsi="Times New Roman"/>
              </w:rPr>
            </w:pPr>
            <w:r>
              <w:t>-</w:t>
            </w:r>
            <w: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t>e.g.</w:t>
            </w:r>
            <w:proofErr w:type="gramEnd"/>
            <w:r>
              <w:t xml:space="preserve"> synchronization and/or coordination. Efficiency enhancements are expected to be visible in terms of capacity or power consumption. [RAN2]. </w:t>
            </w:r>
          </w:p>
          <w:p w14:paraId="7DDC0553" w14:textId="41F87C34" w:rsidR="00302560" w:rsidRPr="00302560" w:rsidRDefault="00302560" w:rsidP="00302560">
            <w:pPr>
              <w:pStyle w:val="NO"/>
            </w:pPr>
            <w:r>
              <w:t>NOTE:</w:t>
            </w:r>
            <w:r>
              <w:tab/>
              <w:t>Check in RAN#105 (check also other WG involvement if needed).</w:t>
            </w:r>
          </w:p>
        </w:tc>
      </w:tr>
    </w:tbl>
    <w:p w14:paraId="7CEB2F2A" w14:textId="1449C80B" w:rsidR="00154015" w:rsidRPr="004256B2" w:rsidRDefault="00154015" w:rsidP="004256B2">
      <w:pPr>
        <w:spacing w:before="120"/>
        <w:rPr>
          <w:rFonts w:eastAsiaTheme="minorEastAsia"/>
        </w:rPr>
      </w:pPr>
      <w:r w:rsidRPr="001C3F8A">
        <w:rPr>
          <w:rFonts w:eastAsiaTheme="minorEastAsia"/>
        </w:rPr>
        <w:t xml:space="preserve">In this contribution, we provide our considerations on how to support </w:t>
      </w:r>
      <w:r w:rsidR="001F4F3A" w:rsidRPr="001C3F8A">
        <w:rPr>
          <w:rFonts w:eastAsiaTheme="minorEastAsia"/>
        </w:rPr>
        <w:t xml:space="preserve">the </w:t>
      </w:r>
      <w:r w:rsidR="001F4F3A" w:rsidRPr="004D693D">
        <w:rPr>
          <w:rFonts w:eastAsiaTheme="minorEastAsia"/>
        </w:rPr>
        <w:t xml:space="preserve">XR application with </w:t>
      </w:r>
      <w:r w:rsidR="001F4F3A">
        <w:rPr>
          <w:rFonts w:eastAsiaTheme="minorEastAsia"/>
        </w:rPr>
        <w:t>m</w:t>
      </w:r>
      <w:r w:rsidR="001F4F3A" w:rsidRPr="004D693D">
        <w:rPr>
          <w:rFonts w:eastAsiaTheme="minorEastAsia"/>
        </w:rPr>
        <w:t>ultiple QoS flows with multi-modal inter-dependencies</w:t>
      </w:r>
      <w:r w:rsidR="001F4F3A">
        <w:rPr>
          <w:rFonts w:eastAsiaTheme="minorEastAsia"/>
        </w:rPr>
        <w:t>.</w:t>
      </w:r>
      <w:bookmarkEnd w:id="1"/>
      <w:bookmarkEnd w:id="2"/>
      <w:bookmarkEnd w:id="3"/>
    </w:p>
    <w:p w14:paraId="0440FABE" w14:textId="317468C1" w:rsidR="00FB3C9D" w:rsidRDefault="003D1DDD">
      <w:pPr>
        <w:pStyle w:val="1"/>
      </w:pPr>
      <w:r>
        <w:t>Discussion</w:t>
      </w:r>
    </w:p>
    <w:p w14:paraId="4D7B1617" w14:textId="773D6EDB" w:rsidR="00EA2B5D" w:rsidRPr="00AF400C" w:rsidRDefault="00EA2B5D" w:rsidP="00EA2B5D">
      <w:pPr>
        <w:pStyle w:val="20"/>
        <w:rPr>
          <w:rFonts w:cs="Arial"/>
          <w:lang w:val="en-US"/>
        </w:rPr>
      </w:pPr>
      <w:bookmarkStart w:id="4" w:name="OLE_LINK4"/>
      <w:bookmarkStart w:id="5" w:name="OLE_LINK5"/>
      <w:r w:rsidRPr="00AF400C">
        <w:rPr>
          <w:rFonts w:cs="Arial"/>
          <w:lang w:val="en-US"/>
        </w:rPr>
        <w:t>2.1 Background</w:t>
      </w:r>
    </w:p>
    <w:p w14:paraId="060B5031" w14:textId="77777777" w:rsidR="00EA2B5D" w:rsidRPr="00BB2C60" w:rsidRDefault="00EA2B5D" w:rsidP="006D5AEC">
      <w:pPr>
        <w:spacing w:before="120"/>
        <w:rPr>
          <w:rFonts w:eastAsiaTheme="minorEastAsia"/>
        </w:rPr>
      </w:pPr>
      <w:bookmarkStart w:id="6" w:name="OLE_LINK1"/>
      <w:r w:rsidRPr="00BB2C60">
        <w:rPr>
          <w:rFonts w:eastAsiaTheme="minorEastAsia" w:hint="eastAsia"/>
        </w:rPr>
        <w:t>I</w:t>
      </w:r>
      <w:r w:rsidRPr="00BB2C60">
        <w:rPr>
          <w:rFonts w:eastAsiaTheme="minorEastAsia"/>
        </w:rPr>
        <w:t xml:space="preserve">n TS 22.261, there are requirements to support coordinated transmission for multi-modality flows. In some cases, these multiple types of flows, </w:t>
      </w:r>
      <w:proofErr w:type="gramStart"/>
      <w:r w:rsidRPr="00BB2C60">
        <w:rPr>
          <w:rFonts w:eastAsiaTheme="minorEastAsia"/>
        </w:rPr>
        <w:t>e.g.</w:t>
      </w:r>
      <w:proofErr w:type="gramEnd"/>
      <w:r w:rsidRPr="00BB2C60">
        <w:rPr>
          <w:rFonts w:eastAsiaTheme="minorEastAsia"/>
        </w:rPr>
        <w:t xml:space="preserve"> video/audio stream, and haptic or sensor data for a more immersive experience are linked with/located at a single UE. In other cases, such multiple types of flows are associated with multiple UEs. </w:t>
      </w:r>
    </w:p>
    <w:bookmarkEnd w:id="6"/>
    <w:p w14:paraId="7B10277D" w14:textId="77777777" w:rsidR="00EA2B5D" w:rsidRDefault="00EA2B5D" w:rsidP="00EA2B5D">
      <w:pPr>
        <w:jc w:val="center"/>
      </w:pPr>
      <w:r>
        <w:rPr>
          <w:noProof/>
          <w:lang w:val="en-US"/>
        </w:rPr>
        <w:drawing>
          <wp:inline distT="0" distB="0" distL="0" distR="0" wp14:anchorId="2C1344E8" wp14:editId="3D360FAF">
            <wp:extent cx="5054600" cy="22167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59463" cy="2219256"/>
                    </a:xfrm>
                    <a:prstGeom prst="rect">
                      <a:avLst/>
                    </a:prstGeom>
                    <a:noFill/>
                    <a:ln>
                      <a:noFill/>
                    </a:ln>
                  </pic:spPr>
                </pic:pic>
              </a:graphicData>
            </a:graphic>
          </wp:inline>
        </w:drawing>
      </w:r>
    </w:p>
    <w:p w14:paraId="35C7CF63" w14:textId="77777777" w:rsidR="00EA2B5D" w:rsidRDefault="00EA2B5D" w:rsidP="00EA2B5D">
      <w:pPr>
        <w:keepLines/>
        <w:spacing w:after="240"/>
        <w:jc w:val="center"/>
        <w:rPr>
          <w:b/>
          <w:lang w:val="en-US"/>
        </w:rPr>
      </w:pPr>
      <w:r>
        <w:rPr>
          <w:b/>
          <w:lang w:val="en-US"/>
        </w:rPr>
        <w:t>Figure 1. Multi-modal interactive system (in TS 22.261)</w:t>
      </w:r>
    </w:p>
    <w:p w14:paraId="4D6BCEDF" w14:textId="3745499F" w:rsidR="00EA2B5D" w:rsidRPr="00BB2C60" w:rsidRDefault="00EA2B5D" w:rsidP="00EA2B5D">
      <w:pPr>
        <w:rPr>
          <w:rFonts w:eastAsiaTheme="minorEastAsia"/>
        </w:rPr>
      </w:pPr>
      <w:r w:rsidRPr="00BB2C60">
        <w:rPr>
          <w:rFonts w:eastAsiaTheme="minorEastAsia"/>
        </w:rPr>
        <w:lastRenderedPageBreak/>
        <w:t>TS 22.261</w:t>
      </w:r>
      <w:r w:rsidR="004C32E5">
        <w:rPr>
          <w:rFonts w:eastAsiaTheme="minorEastAsia"/>
        </w:rPr>
        <w:t xml:space="preserve"> also </w:t>
      </w:r>
      <w:r w:rsidR="0064566B">
        <w:rPr>
          <w:rFonts w:eastAsiaTheme="minorEastAsia"/>
        </w:rPr>
        <w:t>outlines</w:t>
      </w:r>
      <w:r w:rsidR="0064566B" w:rsidRPr="004C32E5">
        <w:rPr>
          <w:rFonts w:eastAsiaTheme="minorEastAsia"/>
        </w:rPr>
        <w:t xml:space="preserve"> </w:t>
      </w:r>
      <w:r w:rsidR="004C32E5" w:rsidRPr="00BB2C60">
        <w:rPr>
          <w:rFonts w:eastAsiaTheme="minorEastAsia"/>
        </w:rPr>
        <w:t xml:space="preserve">critical synchronization requirements </w:t>
      </w:r>
      <w:r w:rsidR="0064566B">
        <w:rPr>
          <w:rFonts w:eastAsiaTheme="minorEastAsia"/>
        </w:rPr>
        <w:t xml:space="preserve">for </w:t>
      </w:r>
      <w:r w:rsidRPr="00BB2C60">
        <w:rPr>
          <w:rFonts w:eastAsiaTheme="minorEastAsia"/>
        </w:rPr>
        <w:t xml:space="preserve">multi-modal VR applications, </w:t>
      </w:r>
      <w:r w:rsidR="0064566B">
        <w:rPr>
          <w:rFonts w:eastAsiaTheme="minorEastAsia"/>
        </w:rPr>
        <w:t xml:space="preserve">which </w:t>
      </w:r>
      <w:r w:rsidR="004C32E5">
        <w:rPr>
          <w:rFonts w:eastAsiaTheme="minorEastAsia"/>
        </w:rPr>
        <w:t xml:space="preserve">is useful to </w:t>
      </w:r>
      <w:r w:rsidRPr="00BB2C60">
        <w:rPr>
          <w:rFonts w:eastAsiaTheme="minorEastAsia"/>
        </w:rPr>
        <w:t>avoid a negative impact on the user experience. The table below shows an example of synchronization requirements.</w:t>
      </w:r>
    </w:p>
    <w:p w14:paraId="3BEC2CE9" w14:textId="77777777" w:rsidR="00EA2B5D" w:rsidRDefault="00EA2B5D" w:rsidP="00EA2B5D">
      <w:pPr>
        <w:keepNext/>
        <w:keepLines/>
        <w:spacing w:before="60"/>
        <w:jc w:val="center"/>
        <w:rPr>
          <w:b/>
        </w:rPr>
      </w:pPr>
      <w:r>
        <w:rPr>
          <w:rFonts w:eastAsia="等线"/>
          <w:b/>
        </w:rPr>
        <w:t xml:space="preserve">Table 1: Typical </w:t>
      </w:r>
      <w:bookmarkStart w:id="7" w:name="_Hlk87540359"/>
      <w:r>
        <w:rPr>
          <w:rFonts w:eastAsia="等线"/>
          <w:b/>
        </w:rPr>
        <w:t xml:space="preserve">synchronization thresholds </w:t>
      </w:r>
      <w:bookmarkEnd w:id="7"/>
      <w:r>
        <w:rPr>
          <w:rFonts w:eastAsia="等线"/>
          <w:b/>
        </w:rPr>
        <w:t xml:space="preserve">for immersive multi-modality VR applications </w:t>
      </w:r>
      <w:r>
        <w:rPr>
          <w:b/>
          <w:lang w:val="en-US"/>
        </w:rPr>
        <w:t>(in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EA2B5D" w14:paraId="6B4992DF" w14:textId="77777777" w:rsidTr="0092542B">
        <w:tc>
          <w:tcPr>
            <w:tcW w:w="2410" w:type="dxa"/>
            <w:shd w:val="clear" w:color="auto" w:fill="auto"/>
          </w:tcPr>
          <w:p w14:paraId="6E83AFB2" w14:textId="77777777" w:rsidR="00EA2B5D" w:rsidRDefault="00EA2B5D" w:rsidP="0092542B">
            <w:pPr>
              <w:snapToGrid w:val="0"/>
              <w:spacing w:after="0"/>
              <w:rPr>
                <w:rFonts w:eastAsia="仿宋"/>
                <w:b/>
                <w:lang w:val="en-US"/>
              </w:rPr>
            </w:pPr>
            <w:r>
              <w:rPr>
                <w:rFonts w:eastAsia="仿宋"/>
                <w:b/>
                <w:lang w:val="en-US"/>
              </w:rPr>
              <w:t>Media components</w:t>
            </w:r>
          </w:p>
        </w:tc>
        <w:tc>
          <w:tcPr>
            <w:tcW w:w="5528" w:type="dxa"/>
            <w:gridSpan w:val="2"/>
            <w:shd w:val="clear" w:color="auto" w:fill="auto"/>
          </w:tcPr>
          <w:p w14:paraId="4CF843B0" w14:textId="77777777" w:rsidR="00EA2B5D" w:rsidRDefault="00EA2B5D" w:rsidP="0092542B">
            <w:pPr>
              <w:snapToGrid w:val="0"/>
              <w:spacing w:after="0"/>
              <w:rPr>
                <w:rFonts w:eastAsia="仿宋"/>
                <w:b/>
                <w:lang w:val="en-US"/>
              </w:rPr>
            </w:pPr>
            <w:r>
              <w:rPr>
                <w:rFonts w:eastAsia="仿宋"/>
                <w:b/>
                <w:lang w:val="en-US"/>
              </w:rPr>
              <w:t>synchronization threshold (note 1)</w:t>
            </w:r>
          </w:p>
        </w:tc>
      </w:tr>
      <w:tr w:rsidR="00EA2B5D" w14:paraId="22A897C2" w14:textId="77777777" w:rsidTr="0092542B">
        <w:tc>
          <w:tcPr>
            <w:tcW w:w="2410" w:type="dxa"/>
            <w:shd w:val="clear" w:color="auto" w:fill="auto"/>
          </w:tcPr>
          <w:p w14:paraId="00947059" w14:textId="77777777" w:rsidR="00EA2B5D" w:rsidRDefault="00EA2B5D" w:rsidP="0092542B">
            <w:pPr>
              <w:snapToGrid w:val="0"/>
              <w:spacing w:after="0"/>
              <w:rPr>
                <w:rFonts w:eastAsia="仿宋"/>
                <w:b/>
                <w:lang w:val="en-US"/>
              </w:rPr>
            </w:pPr>
            <w:r>
              <w:rPr>
                <w:rFonts w:eastAsia="仿宋"/>
                <w:b/>
                <w:lang w:val="en-US"/>
              </w:rPr>
              <w:t>audio-tactile</w:t>
            </w:r>
          </w:p>
        </w:tc>
        <w:tc>
          <w:tcPr>
            <w:tcW w:w="2693" w:type="dxa"/>
            <w:shd w:val="clear" w:color="auto" w:fill="auto"/>
          </w:tcPr>
          <w:p w14:paraId="59A6B935" w14:textId="77777777" w:rsidR="00EA2B5D" w:rsidRDefault="00EA2B5D" w:rsidP="0092542B">
            <w:pPr>
              <w:snapToGrid w:val="0"/>
              <w:spacing w:after="0"/>
              <w:rPr>
                <w:rFonts w:eastAsia="仿宋"/>
                <w:lang w:val="en-US"/>
              </w:rPr>
            </w:pPr>
            <w:r>
              <w:rPr>
                <w:rFonts w:eastAsia="仿宋"/>
                <w:lang w:val="en-US"/>
              </w:rPr>
              <w:t>audio delay:</w:t>
            </w:r>
          </w:p>
          <w:p w14:paraId="6C1C0CE8" w14:textId="77777777" w:rsidR="00EA2B5D" w:rsidRDefault="00EA2B5D" w:rsidP="0092542B">
            <w:pPr>
              <w:snapToGrid w:val="0"/>
              <w:spacing w:after="0"/>
              <w:rPr>
                <w:rFonts w:eastAsia="仿宋"/>
                <w:lang w:val="en-US"/>
              </w:rPr>
            </w:pPr>
            <w:r>
              <w:rPr>
                <w:rFonts w:eastAsia="仿宋"/>
                <w:lang w:val="en-US"/>
              </w:rPr>
              <w:t xml:space="preserve">50 </w:t>
            </w:r>
            <w:proofErr w:type="spellStart"/>
            <w:r>
              <w:rPr>
                <w:rFonts w:eastAsia="仿宋"/>
                <w:lang w:val="en-US"/>
              </w:rPr>
              <w:t>ms</w:t>
            </w:r>
            <w:proofErr w:type="spellEnd"/>
          </w:p>
        </w:tc>
        <w:tc>
          <w:tcPr>
            <w:tcW w:w="2835" w:type="dxa"/>
            <w:shd w:val="clear" w:color="auto" w:fill="auto"/>
          </w:tcPr>
          <w:p w14:paraId="0B27FFBE" w14:textId="77777777" w:rsidR="00EA2B5D" w:rsidRDefault="00EA2B5D" w:rsidP="0092542B">
            <w:pPr>
              <w:snapToGrid w:val="0"/>
              <w:spacing w:after="0"/>
              <w:rPr>
                <w:rFonts w:eastAsia="仿宋"/>
                <w:lang w:val="en-US"/>
              </w:rPr>
            </w:pPr>
            <w:r>
              <w:rPr>
                <w:rFonts w:eastAsia="仿宋"/>
                <w:lang w:val="en-US"/>
              </w:rPr>
              <w:t>tactile delay:</w:t>
            </w:r>
          </w:p>
          <w:p w14:paraId="188ADF63" w14:textId="77777777" w:rsidR="00EA2B5D" w:rsidRDefault="00EA2B5D" w:rsidP="0092542B">
            <w:pPr>
              <w:snapToGrid w:val="0"/>
              <w:spacing w:after="0"/>
              <w:rPr>
                <w:rFonts w:eastAsia="仿宋"/>
                <w:lang w:val="en-US"/>
              </w:rPr>
            </w:pPr>
            <w:r>
              <w:rPr>
                <w:rFonts w:eastAsia="仿宋"/>
                <w:lang w:val="en-US"/>
              </w:rPr>
              <w:t xml:space="preserve">25 </w:t>
            </w:r>
            <w:proofErr w:type="spellStart"/>
            <w:r>
              <w:rPr>
                <w:rFonts w:eastAsia="仿宋"/>
                <w:lang w:val="en-US"/>
              </w:rPr>
              <w:t>ms</w:t>
            </w:r>
            <w:proofErr w:type="spellEnd"/>
          </w:p>
        </w:tc>
      </w:tr>
      <w:tr w:rsidR="00EA2B5D" w14:paraId="1C56E69B" w14:textId="77777777" w:rsidTr="0092542B">
        <w:tc>
          <w:tcPr>
            <w:tcW w:w="2410" w:type="dxa"/>
            <w:shd w:val="clear" w:color="auto" w:fill="auto"/>
          </w:tcPr>
          <w:p w14:paraId="38D2A932" w14:textId="77777777" w:rsidR="00EA2B5D" w:rsidRDefault="00EA2B5D" w:rsidP="0092542B">
            <w:pPr>
              <w:snapToGrid w:val="0"/>
              <w:spacing w:after="0"/>
              <w:rPr>
                <w:rFonts w:eastAsia="仿宋"/>
                <w:b/>
                <w:lang w:val="en-US"/>
              </w:rPr>
            </w:pPr>
            <w:r>
              <w:rPr>
                <w:rFonts w:eastAsia="仿宋"/>
                <w:b/>
                <w:lang w:val="en-US"/>
              </w:rPr>
              <w:t>visual-tactile</w:t>
            </w:r>
          </w:p>
        </w:tc>
        <w:tc>
          <w:tcPr>
            <w:tcW w:w="2693" w:type="dxa"/>
            <w:shd w:val="clear" w:color="auto" w:fill="auto"/>
          </w:tcPr>
          <w:p w14:paraId="04B1B417" w14:textId="77777777" w:rsidR="00EA2B5D" w:rsidRDefault="00EA2B5D" w:rsidP="0092542B">
            <w:pPr>
              <w:snapToGrid w:val="0"/>
              <w:spacing w:after="0"/>
              <w:rPr>
                <w:rFonts w:eastAsia="仿宋"/>
                <w:lang w:val="en-US"/>
              </w:rPr>
            </w:pPr>
            <w:r>
              <w:rPr>
                <w:rFonts w:eastAsia="仿宋"/>
                <w:lang w:val="en-US"/>
              </w:rPr>
              <w:t>visual delay:</w:t>
            </w:r>
          </w:p>
          <w:p w14:paraId="3056906D" w14:textId="77777777" w:rsidR="00EA2B5D" w:rsidRDefault="00EA2B5D" w:rsidP="0092542B">
            <w:pPr>
              <w:snapToGrid w:val="0"/>
              <w:spacing w:after="0"/>
              <w:rPr>
                <w:rFonts w:eastAsia="仿宋"/>
                <w:lang w:val="en-US"/>
              </w:rPr>
            </w:pPr>
            <w:r>
              <w:rPr>
                <w:rFonts w:eastAsia="仿宋"/>
                <w:lang w:val="en-US"/>
              </w:rPr>
              <w:t xml:space="preserve">15 </w:t>
            </w:r>
            <w:proofErr w:type="spellStart"/>
            <w:r>
              <w:rPr>
                <w:rFonts w:eastAsia="仿宋"/>
                <w:lang w:val="en-US"/>
              </w:rPr>
              <w:t>ms</w:t>
            </w:r>
            <w:proofErr w:type="spellEnd"/>
          </w:p>
        </w:tc>
        <w:tc>
          <w:tcPr>
            <w:tcW w:w="2835" w:type="dxa"/>
            <w:shd w:val="clear" w:color="auto" w:fill="auto"/>
          </w:tcPr>
          <w:p w14:paraId="03EF76AD" w14:textId="77777777" w:rsidR="00EA2B5D" w:rsidRDefault="00EA2B5D" w:rsidP="0092542B">
            <w:pPr>
              <w:snapToGrid w:val="0"/>
              <w:spacing w:after="0"/>
              <w:rPr>
                <w:rFonts w:eastAsia="仿宋"/>
                <w:lang w:val="en-US"/>
              </w:rPr>
            </w:pPr>
            <w:r>
              <w:rPr>
                <w:rFonts w:eastAsia="仿宋"/>
                <w:lang w:val="en-US"/>
              </w:rPr>
              <w:t>tactile delay:</w:t>
            </w:r>
          </w:p>
          <w:p w14:paraId="14A86C7E" w14:textId="77777777" w:rsidR="00EA2B5D" w:rsidRDefault="00EA2B5D" w:rsidP="0092542B">
            <w:pPr>
              <w:snapToGrid w:val="0"/>
              <w:spacing w:after="0"/>
              <w:rPr>
                <w:rFonts w:eastAsia="仿宋"/>
                <w:lang w:val="en-US"/>
              </w:rPr>
            </w:pPr>
            <w:r>
              <w:rPr>
                <w:rFonts w:eastAsia="仿宋"/>
                <w:lang w:val="en-US"/>
              </w:rPr>
              <w:t xml:space="preserve">50 </w:t>
            </w:r>
            <w:proofErr w:type="spellStart"/>
            <w:r>
              <w:rPr>
                <w:rFonts w:eastAsia="仿宋"/>
                <w:lang w:val="en-US"/>
              </w:rPr>
              <w:t>ms</w:t>
            </w:r>
            <w:proofErr w:type="spellEnd"/>
          </w:p>
        </w:tc>
      </w:tr>
      <w:tr w:rsidR="00EA2B5D" w14:paraId="519EFAF6" w14:textId="77777777" w:rsidTr="0092542B">
        <w:tc>
          <w:tcPr>
            <w:tcW w:w="7938" w:type="dxa"/>
            <w:gridSpan w:val="3"/>
            <w:shd w:val="clear" w:color="auto" w:fill="auto"/>
          </w:tcPr>
          <w:p w14:paraId="4CD99110" w14:textId="77777777" w:rsidR="00EA2B5D" w:rsidRDefault="00EA2B5D" w:rsidP="0092542B">
            <w:pPr>
              <w:keepNext/>
              <w:keepLines/>
              <w:spacing w:after="0"/>
              <w:ind w:left="851" w:hanging="851"/>
              <w:rPr>
                <w:rFonts w:eastAsia="等线"/>
                <w:sz w:val="18"/>
                <w:lang w:val="en-US"/>
              </w:rPr>
            </w:pPr>
            <w:r>
              <w:rPr>
                <w:rFonts w:eastAsia="等线"/>
                <w:sz w:val="18"/>
                <w:lang w:val="en-US"/>
              </w:rPr>
              <w:t>NOTE 1:  for each media component, “delay” refers to the case where that media component is delayed compared to the other.</w:t>
            </w:r>
          </w:p>
        </w:tc>
      </w:tr>
    </w:tbl>
    <w:p w14:paraId="5B0E9BA3" w14:textId="77777777" w:rsidR="00EA2B5D" w:rsidRDefault="00EA2B5D" w:rsidP="00EA2B5D">
      <w:pPr>
        <w:rPr>
          <w:rFonts w:ascii="Times New Roman" w:hAnsi="Times New Roman"/>
        </w:rPr>
      </w:pPr>
    </w:p>
    <w:p w14:paraId="02AB8237" w14:textId="5E7DC7DD" w:rsidR="0064566B" w:rsidRDefault="0064566B" w:rsidP="00EA2B5D">
      <w:pPr>
        <w:rPr>
          <w:rFonts w:eastAsiaTheme="minorEastAsia"/>
        </w:rPr>
      </w:pPr>
      <w:bookmarkStart w:id="8" w:name="OLE_LINK2"/>
      <w:r>
        <w:rPr>
          <w:rFonts w:eastAsiaTheme="minorEastAsia"/>
        </w:rPr>
        <w:t>To fulfil</w:t>
      </w:r>
      <w:r w:rsidR="004608E2">
        <w:rPr>
          <w:rFonts w:eastAsiaTheme="minorEastAsia"/>
        </w:rPr>
        <w:t xml:space="preserve"> </w:t>
      </w:r>
      <w:r>
        <w:rPr>
          <w:rFonts w:eastAsiaTheme="minorEastAsia"/>
        </w:rPr>
        <w:t xml:space="preserve">the requirements of </w:t>
      </w:r>
      <w:r w:rsidR="004608E2" w:rsidRPr="004608E2">
        <w:rPr>
          <w:rFonts w:eastAsiaTheme="minorEastAsia"/>
        </w:rPr>
        <w:t xml:space="preserve">multi-modal QoS </w:t>
      </w:r>
      <w:r>
        <w:rPr>
          <w:rFonts w:eastAsiaTheme="minorEastAsia"/>
        </w:rPr>
        <w:t>in</w:t>
      </w:r>
      <w:r w:rsidR="004608E2">
        <w:rPr>
          <w:rFonts w:eastAsiaTheme="minorEastAsia"/>
        </w:rPr>
        <w:t xml:space="preserve"> the downlink direction, SA2 introduce</w:t>
      </w:r>
      <w:r w:rsidR="00A5781B">
        <w:rPr>
          <w:rFonts w:eastAsiaTheme="minorEastAsia"/>
        </w:rPr>
        <w:t>d</w:t>
      </w:r>
      <w:r w:rsidR="004608E2">
        <w:rPr>
          <w:rFonts w:eastAsiaTheme="minorEastAsia"/>
        </w:rPr>
        <w:t xml:space="preserve"> </w:t>
      </w:r>
      <w:r w:rsidR="006F0A5B">
        <w:rPr>
          <w:rFonts w:eastAsiaTheme="minorEastAsia"/>
        </w:rPr>
        <w:t>the concept</w:t>
      </w:r>
      <w:r>
        <w:rPr>
          <w:rFonts w:eastAsiaTheme="minorEastAsia"/>
        </w:rPr>
        <w:t xml:space="preserve">, called </w:t>
      </w:r>
      <w:r w:rsidR="005934F8">
        <w:rPr>
          <w:rFonts w:eastAsiaTheme="minorEastAsia"/>
        </w:rPr>
        <w:t xml:space="preserve">the </w:t>
      </w:r>
      <w:r w:rsidR="005934F8" w:rsidRPr="005934F8">
        <w:rPr>
          <w:rFonts w:eastAsiaTheme="minorEastAsia"/>
        </w:rPr>
        <w:t>Multi-modal</w:t>
      </w:r>
      <w:r w:rsidR="006F0A5B">
        <w:rPr>
          <w:rFonts w:eastAsiaTheme="minorEastAsia"/>
        </w:rPr>
        <w:t xml:space="preserve"> </w:t>
      </w:r>
      <w:r w:rsidR="005934F8">
        <w:rPr>
          <w:rFonts w:eastAsiaTheme="minorEastAsia"/>
        </w:rPr>
        <w:t>S</w:t>
      </w:r>
      <w:r w:rsidR="0087109F">
        <w:rPr>
          <w:rFonts w:eastAsiaTheme="minorEastAsia"/>
        </w:rPr>
        <w:t>ervice ID</w:t>
      </w:r>
      <w:r>
        <w:rPr>
          <w:rFonts w:eastAsiaTheme="minorEastAsia"/>
        </w:rPr>
        <w:t>,</w:t>
      </w:r>
      <w:r w:rsidR="0087109F">
        <w:rPr>
          <w:rFonts w:eastAsiaTheme="minorEastAsia"/>
        </w:rPr>
        <w:t xml:space="preserve"> </w:t>
      </w:r>
      <w:r w:rsidR="00F34888">
        <w:rPr>
          <w:rFonts w:eastAsiaTheme="minorEastAsia"/>
        </w:rPr>
        <w:t>to</w:t>
      </w:r>
      <w:r w:rsidR="006F0A5B">
        <w:rPr>
          <w:rFonts w:eastAsiaTheme="minorEastAsia"/>
        </w:rPr>
        <w:t xml:space="preserve"> </w:t>
      </w:r>
      <w:r w:rsidR="00F34888">
        <w:rPr>
          <w:rFonts w:eastAsiaTheme="minorEastAsia"/>
        </w:rPr>
        <w:t xml:space="preserve">indicate the correlated QoS flows. The MM </w:t>
      </w:r>
      <w:r w:rsidR="005934F8">
        <w:rPr>
          <w:rFonts w:eastAsiaTheme="minorEastAsia"/>
        </w:rPr>
        <w:t>S</w:t>
      </w:r>
      <w:r w:rsidR="00F34888">
        <w:rPr>
          <w:rFonts w:eastAsiaTheme="minorEastAsia"/>
        </w:rPr>
        <w:t>ervice ID interacted among the core network nodes (</w:t>
      </w:r>
      <w:proofErr w:type="gramStart"/>
      <w:r w:rsidR="00F34888">
        <w:rPr>
          <w:rFonts w:eastAsiaTheme="minorEastAsia"/>
        </w:rPr>
        <w:t>i.e.</w:t>
      </w:r>
      <w:proofErr w:type="gramEnd"/>
      <w:r w:rsidR="00F34888">
        <w:rPr>
          <w:rFonts w:eastAsiaTheme="minorEastAsia"/>
        </w:rPr>
        <w:t xml:space="preserve"> AF-&gt; PCF) is used to derive </w:t>
      </w:r>
      <w:r w:rsidR="00D4477E">
        <w:rPr>
          <w:rFonts w:eastAsiaTheme="minorEastAsia"/>
        </w:rPr>
        <w:t>appropriate QoS policies</w:t>
      </w:r>
      <w:r w:rsidR="00F34888">
        <w:rPr>
          <w:rFonts w:eastAsiaTheme="minorEastAsia"/>
        </w:rPr>
        <w:t>.</w:t>
      </w:r>
    </w:p>
    <w:tbl>
      <w:tblPr>
        <w:tblStyle w:val="aff9"/>
        <w:tblW w:w="0" w:type="auto"/>
        <w:tblLook w:val="04A0" w:firstRow="1" w:lastRow="0" w:firstColumn="1" w:lastColumn="0" w:noHBand="0" w:noVBand="1"/>
      </w:tblPr>
      <w:tblGrid>
        <w:gridCol w:w="9629"/>
      </w:tblGrid>
      <w:tr w:rsidR="00DD1B59" w14:paraId="5495F5EE" w14:textId="77777777" w:rsidTr="00DD1B59">
        <w:tc>
          <w:tcPr>
            <w:tcW w:w="9629" w:type="dxa"/>
          </w:tcPr>
          <w:bookmarkEnd w:id="8"/>
          <w:p w14:paraId="15C1C47B" w14:textId="77777777" w:rsidR="00415BB4" w:rsidRDefault="00415BB4" w:rsidP="00415BB4">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459B69A4" w14:textId="77777777" w:rsidR="00415BB4" w:rsidRDefault="00415BB4" w:rsidP="00415BB4">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763092F0" w14:textId="77777777" w:rsidR="00415BB4" w:rsidRDefault="00415BB4" w:rsidP="00415BB4">
            <w:r>
              <w:t xml:space="preserve">The </w:t>
            </w:r>
            <w:proofErr w:type="spellStart"/>
            <w:r>
              <w:t>Nnef_AFsessionWithQoS</w:t>
            </w:r>
            <w:proofErr w:type="spellEnd"/>
            <w:r>
              <w:t xml:space="preserve"> service </w:t>
            </w:r>
            <w:r w:rsidRPr="00415BB4">
              <w:rPr>
                <w:highlight w:val="yellow"/>
              </w:rPr>
              <w:t>allows the AF to provide, at the same time, for each data flow that belongs to the multi-modal service, a Multi-modal Service ID,</w:t>
            </w:r>
            <w:r>
              <w:t xml:space="preserve"> the service requirements and the QoS monitoring requirements:</w:t>
            </w:r>
          </w:p>
          <w:p w14:paraId="408203A3" w14:textId="77777777" w:rsidR="00415BB4" w:rsidRDefault="00415BB4" w:rsidP="00415BB4">
            <w:pPr>
              <w:pStyle w:val="B1"/>
            </w:pPr>
            <w:r>
              <w:t>-</w:t>
            </w:r>
            <w:r>
              <w:tab/>
            </w:r>
            <w:r w:rsidRPr="00415BB4">
              <w:rPr>
                <w:highlight w:val="yellow"/>
              </w:rPr>
              <w:t>The Multi-modal Service ID is an explicit indication that data flows are related to a multi-modal service.</w:t>
            </w:r>
            <w:r>
              <w:t xml:space="preserve"> The PCF may use this information to derive the correct PCC rules and to apply appropriate QoS policies for the data flows that are part of a specific multi-modal application.</w:t>
            </w:r>
          </w:p>
          <w:p w14:paraId="56D26732" w14:textId="77777777" w:rsidR="00415BB4" w:rsidRDefault="00415BB4" w:rsidP="00415BB4">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588DD7A0" w14:textId="286B8151" w:rsidR="00DD1B59" w:rsidRPr="00415BB4" w:rsidRDefault="00415BB4" w:rsidP="00415BB4">
            <w:pPr>
              <w:pStyle w:val="NO"/>
              <w:rPr>
                <w:rFonts w:eastAsiaTheme="minorEastAsia"/>
              </w:rPr>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tc>
      </w:tr>
    </w:tbl>
    <w:p w14:paraId="603936DD" w14:textId="3AC45200" w:rsidR="004608E2" w:rsidRDefault="004608E2" w:rsidP="00EA2B5D">
      <w:pPr>
        <w:rPr>
          <w:rFonts w:eastAsiaTheme="minorEastAsia"/>
        </w:rPr>
      </w:pPr>
    </w:p>
    <w:p w14:paraId="625F898E" w14:textId="69D26CAB" w:rsidR="008B62C3" w:rsidRDefault="008B62C3" w:rsidP="00F57A37">
      <w:pPr>
        <w:pStyle w:val="Observation"/>
        <w:numPr>
          <w:ilvl w:val="0"/>
          <w:numId w:val="42"/>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9" w:name="_Toc163161586"/>
      <w:r>
        <w:t xml:space="preserve">In Rel-18, </w:t>
      </w:r>
      <w:r w:rsidR="00F57A37">
        <w:t xml:space="preserve">SA2 already specifies </w:t>
      </w:r>
      <w:r w:rsidR="00454845" w:rsidRPr="00454845">
        <w:t>Multi-modal</w:t>
      </w:r>
      <w:r>
        <w:t xml:space="preserve"> </w:t>
      </w:r>
      <w:r w:rsidR="00454845">
        <w:t>S</w:t>
      </w:r>
      <w:r>
        <w:t xml:space="preserve">ervice ID to identify the multi-modal QoS flows. Such </w:t>
      </w:r>
      <w:r w:rsidR="00454845">
        <w:t xml:space="preserve">an </w:t>
      </w:r>
      <w:r>
        <w:t xml:space="preserve">MM </w:t>
      </w:r>
      <w:r w:rsidR="00454845">
        <w:t>S</w:t>
      </w:r>
      <w:r>
        <w:t>ervice ID</w:t>
      </w:r>
      <w:r w:rsidR="009B06C2">
        <w:t>,</w:t>
      </w:r>
      <w:r>
        <w:t xml:space="preserve"> known </w:t>
      </w:r>
      <w:r w:rsidR="009B06C2">
        <w:t xml:space="preserve">only </w:t>
      </w:r>
      <w:r>
        <w:t>by AF/PCF</w:t>
      </w:r>
      <w:r w:rsidR="009B06C2">
        <w:t>,</w:t>
      </w:r>
      <w:r>
        <w:t xml:space="preserve"> is used to deriv</w:t>
      </w:r>
      <w:r w:rsidR="00D4477E">
        <w:rPr>
          <w:rFonts w:eastAsiaTheme="minorEastAsia"/>
        </w:rPr>
        <w:t>e appropriate QoS policies</w:t>
      </w:r>
      <w:r w:rsidR="0068317A">
        <w:rPr>
          <w:rFonts w:eastAsiaTheme="minorEastAsia"/>
        </w:rPr>
        <w:t xml:space="preserve"> </w:t>
      </w:r>
      <w:r>
        <w:t>for the identified multi-modal QoS flow</w:t>
      </w:r>
      <w:r w:rsidR="0061615D">
        <w:t>s</w:t>
      </w:r>
      <w:r>
        <w:t>.</w:t>
      </w:r>
      <w:bookmarkEnd w:id="9"/>
    </w:p>
    <w:p w14:paraId="11DF1A82" w14:textId="77777777" w:rsidR="00B92DF6" w:rsidRPr="008B08C8" w:rsidRDefault="00B92DF6" w:rsidP="00EA2B5D">
      <w:pPr>
        <w:rPr>
          <w:rFonts w:ascii="Times New Roman" w:hAnsi="Times New Roman"/>
        </w:rPr>
      </w:pPr>
    </w:p>
    <w:p w14:paraId="5BE8F43E" w14:textId="43365650" w:rsidR="00B92DF6" w:rsidRPr="00AF400C" w:rsidRDefault="00B92DF6" w:rsidP="00B92DF6">
      <w:pPr>
        <w:pStyle w:val="20"/>
        <w:rPr>
          <w:rFonts w:cs="Arial"/>
          <w:lang w:val="en-US"/>
        </w:rPr>
      </w:pPr>
      <w:r w:rsidRPr="00AF400C">
        <w:rPr>
          <w:rFonts w:cs="Arial"/>
          <w:lang w:val="en-US"/>
        </w:rPr>
        <w:t>2.2 Potential aspects in RAN2</w:t>
      </w:r>
    </w:p>
    <w:p w14:paraId="0EE7773A" w14:textId="660D809E" w:rsidR="00146CF6" w:rsidRDefault="00755124" w:rsidP="00706921">
      <w:pPr>
        <w:pStyle w:val="afa"/>
        <w:rPr>
          <w:lang w:val="en-US"/>
        </w:rPr>
      </w:pPr>
      <w:r>
        <w:t>W</w:t>
      </w:r>
      <w:r w:rsidR="00B03E16">
        <w:t xml:space="preserve">e </w:t>
      </w:r>
      <w:r>
        <w:t>recommend that</w:t>
      </w:r>
      <w:r w:rsidR="00B03E16">
        <w:t xml:space="preserve"> </w:t>
      </w:r>
      <w:r w:rsidR="00B03E16">
        <w:rPr>
          <w:rFonts w:eastAsiaTheme="minorEastAsia"/>
        </w:rPr>
        <w:t xml:space="preserve">RAN2 </w:t>
      </w:r>
      <w:r>
        <w:rPr>
          <w:rFonts w:eastAsiaTheme="minorEastAsia"/>
        </w:rPr>
        <w:t xml:space="preserve">gives priority to studying the </w:t>
      </w:r>
      <w:r w:rsidR="00B03E16">
        <w:rPr>
          <w:rFonts w:eastAsiaTheme="minorEastAsia"/>
        </w:rPr>
        <w:t>uplink direction</w:t>
      </w:r>
      <w:r>
        <w:rPr>
          <w:rFonts w:eastAsiaTheme="minorEastAsia"/>
        </w:rPr>
        <w:t xml:space="preserve"> </w:t>
      </w:r>
      <w:r>
        <w:rPr>
          <w:lang w:val="en-US"/>
        </w:rPr>
        <w:t>when considering the multi-modality support in the intra-UE cases</w:t>
      </w:r>
      <w:r w:rsidR="00146CF6">
        <w:rPr>
          <w:lang w:val="en-US"/>
        </w:rPr>
        <w:t xml:space="preserve">. When it comes to the downlink direction, SA2/RAN3 </w:t>
      </w:r>
      <w:r w:rsidR="003F40E4">
        <w:rPr>
          <w:lang w:val="en-US"/>
        </w:rPr>
        <w:t>can handle</w:t>
      </w:r>
      <w:r w:rsidR="00146CF6">
        <w:rPr>
          <w:lang w:val="en-US"/>
        </w:rPr>
        <w:t xml:space="preserve"> the discussion, including </w:t>
      </w:r>
      <w:proofErr w:type="gramStart"/>
      <w:r w:rsidR="003F40E4">
        <w:rPr>
          <w:lang w:val="en-US"/>
        </w:rPr>
        <w:t>e.g.</w:t>
      </w:r>
      <w:proofErr w:type="gramEnd"/>
      <w:r w:rsidR="003F40E4">
        <w:rPr>
          <w:lang w:val="en-US"/>
        </w:rPr>
        <w:t xml:space="preserve"> </w:t>
      </w:r>
      <w:r w:rsidR="00146CF6">
        <w:rPr>
          <w:lang w:val="en-US"/>
        </w:rPr>
        <w:t xml:space="preserve">what/how the </w:t>
      </w:r>
      <w:proofErr w:type="spellStart"/>
      <w:r w:rsidR="00146CF6">
        <w:rPr>
          <w:lang w:val="en-US"/>
        </w:rPr>
        <w:t>signalling</w:t>
      </w:r>
      <w:proofErr w:type="spellEnd"/>
      <w:r w:rsidR="00146CF6">
        <w:rPr>
          <w:lang w:val="en-US"/>
        </w:rPr>
        <w:t xml:space="preserve"> is exchanged and how to use the exchanged information. </w:t>
      </w:r>
      <w:r w:rsidR="003F40E4">
        <w:rPr>
          <w:lang w:val="en-US"/>
        </w:rPr>
        <w:t xml:space="preserve">We also suggest that RAN2 </w:t>
      </w:r>
      <w:r w:rsidR="003F40E4">
        <w:t xml:space="preserve">prioritize packet-level handling over QoS-level handling for multi-modality services. This is because the pure QoS-level mechanism </w:t>
      </w:r>
      <w:r w:rsidR="003F40E4">
        <w:rPr>
          <w:rFonts w:eastAsiaTheme="minorEastAsia"/>
        </w:rPr>
        <w:t>cannot guarantee</w:t>
      </w:r>
      <w:r w:rsidR="003F40E4">
        <w:t xml:space="preserve"> accurate or expected </w:t>
      </w:r>
      <w:r w:rsidR="003F40E4" w:rsidRPr="00DE2E54">
        <w:rPr>
          <w:rFonts w:eastAsiaTheme="minorEastAsia"/>
        </w:rPr>
        <w:t>synchronization</w:t>
      </w:r>
      <w:r w:rsidR="003F40E4">
        <w:rPr>
          <w:rFonts w:eastAsiaTheme="minorEastAsia"/>
        </w:rPr>
        <w:t>/coordination</w:t>
      </w:r>
      <w:r w:rsidR="003F40E4">
        <w:t>.</w:t>
      </w:r>
    </w:p>
    <w:p w14:paraId="7836DB19" w14:textId="7581757A" w:rsidR="00620AF3" w:rsidRDefault="00620AF3" w:rsidP="00620AF3">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10" w:name="_Toc162358935"/>
      <w:bookmarkStart w:id="11" w:name="_Toc162518128"/>
      <w:bookmarkStart w:id="12" w:name="_Toc163161588"/>
      <w:bookmarkEnd w:id="10"/>
      <w:bookmarkEnd w:id="11"/>
      <w:r>
        <w:rPr>
          <w:lang w:val="en-US"/>
        </w:rPr>
        <w:t>In Rel-19, RAN2 studies p</w:t>
      </w:r>
      <w:r w:rsidRPr="001A557B">
        <w:rPr>
          <w:rFonts w:hint="eastAsia"/>
          <w:lang w:val="en-US"/>
        </w:rPr>
        <w:t>acket</w:t>
      </w:r>
      <w:r w:rsidR="00A5781B">
        <w:rPr>
          <w:lang w:val="en-US"/>
        </w:rPr>
        <w:t>-</w:t>
      </w:r>
      <w:r w:rsidR="00281F29">
        <w:rPr>
          <w:lang w:val="en-US"/>
        </w:rPr>
        <w:t xml:space="preserve">level </w:t>
      </w:r>
      <w:r w:rsidR="00143A29">
        <w:rPr>
          <w:lang w:val="en-US"/>
        </w:rPr>
        <w:t xml:space="preserve">handling </w:t>
      </w:r>
      <w:r>
        <w:rPr>
          <w:lang w:val="en-US"/>
        </w:rPr>
        <w:t>for multi-modality service</w:t>
      </w:r>
      <w:r w:rsidR="008B08C8">
        <w:rPr>
          <w:rFonts w:hint="eastAsia"/>
          <w:lang w:val="en-US"/>
        </w:rPr>
        <w:t xml:space="preserve"> for UL</w:t>
      </w:r>
      <w:r>
        <w:rPr>
          <w:lang w:val="en-US"/>
        </w:rPr>
        <w:t>.</w:t>
      </w:r>
      <w:bookmarkEnd w:id="12"/>
    </w:p>
    <w:p w14:paraId="74E1C275" w14:textId="5022AB8A" w:rsidR="00CA5B06" w:rsidRDefault="00CA5B06" w:rsidP="000A166D">
      <w:pPr>
        <w:pStyle w:val="afa"/>
        <w:rPr>
          <w:lang w:val="en-US"/>
        </w:rPr>
      </w:pPr>
    </w:p>
    <w:p w14:paraId="5D1BAB64" w14:textId="323B53AE" w:rsidR="00AC0EC2" w:rsidRDefault="00AC0EC2" w:rsidP="000A166D">
      <w:pPr>
        <w:pStyle w:val="afa"/>
      </w:pPr>
      <w:r>
        <w:rPr>
          <w:lang w:val="en-US"/>
        </w:rPr>
        <w:t xml:space="preserve">To implement </w:t>
      </w:r>
      <w:r w:rsidR="003F40E4">
        <w:rPr>
          <w:lang w:val="en-US"/>
        </w:rPr>
        <w:t>packet-level handling</w:t>
      </w:r>
      <w:r w:rsidRPr="000A166D">
        <w:t xml:space="preserve"> </w:t>
      </w:r>
      <w:r w:rsidR="00622341">
        <w:t xml:space="preserve">for </w:t>
      </w:r>
      <w:r w:rsidRPr="000A166D">
        <w:t>multi-modality</w:t>
      </w:r>
      <w:r>
        <w:t xml:space="preserve">, it is natural </w:t>
      </w:r>
      <w:r w:rsidR="00CE2331">
        <w:t xml:space="preserve">to involve both the UE and NG-RAN in the </w:t>
      </w:r>
      <w:r w:rsidR="000B7F01" w:rsidRPr="000B7F01">
        <w:t xml:space="preserve">entire </w:t>
      </w:r>
      <w:r w:rsidR="00CE2331">
        <w:t xml:space="preserve">procedure, as it did in the case </w:t>
      </w:r>
      <w:r w:rsidR="00B57ED3">
        <w:t xml:space="preserve">of </w:t>
      </w:r>
      <w:r w:rsidR="00324C10">
        <w:t xml:space="preserve">Rel-18 XR </w:t>
      </w:r>
      <w:r w:rsidR="000F11B1">
        <w:t>supporting</w:t>
      </w:r>
      <w:r w:rsidR="000B7F01">
        <w:t xml:space="preserve"> the</w:t>
      </w:r>
      <w:r w:rsidR="00324C10">
        <w:t xml:space="preserve"> PDU set </w:t>
      </w:r>
      <w:r w:rsidR="00F01CFF">
        <w:t>handling.</w:t>
      </w:r>
    </w:p>
    <w:p w14:paraId="0A7AA6C8" w14:textId="73E41242" w:rsidR="003852A9" w:rsidRDefault="000B7F01" w:rsidP="000A166D">
      <w:pPr>
        <w:pStyle w:val="afa"/>
      </w:pPr>
      <w:r>
        <w:lastRenderedPageBreak/>
        <w:t>Rel-18 XR</w:t>
      </w:r>
      <w:r w:rsidR="00F24C77">
        <w:t xml:space="preserve"> concludes that the NG-RAN </w:t>
      </w:r>
      <w:r>
        <w:t>can</w:t>
      </w:r>
      <w:r w:rsidR="00F24C77">
        <w:t xml:space="preserve"> know the DL PDU set information </w:t>
      </w:r>
      <w:r w:rsidR="000F11B1">
        <w:t xml:space="preserve">through </w:t>
      </w:r>
      <w:r w:rsidR="00F24C77">
        <w:t>the fields in the GTP-U header filled by UPF. And, for the uplink, the UE</w:t>
      </w:r>
      <w:r>
        <w:t xml:space="preserve"> is agreed </w:t>
      </w:r>
      <w:r w:rsidR="00F24C77">
        <w:t>to identify the UL PDU set information similar to the downlink direction but how to identify such information depends on the UE implementation.</w:t>
      </w:r>
    </w:p>
    <w:tbl>
      <w:tblPr>
        <w:tblStyle w:val="aff9"/>
        <w:tblW w:w="0" w:type="auto"/>
        <w:tblLook w:val="04A0" w:firstRow="1" w:lastRow="0" w:firstColumn="1" w:lastColumn="0" w:noHBand="0" w:noVBand="1"/>
      </w:tblPr>
      <w:tblGrid>
        <w:gridCol w:w="9629"/>
      </w:tblGrid>
      <w:tr w:rsidR="008F278F" w14:paraId="60E4B1FC" w14:textId="77777777" w:rsidTr="008F278F">
        <w:tc>
          <w:tcPr>
            <w:tcW w:w="9629" w:type="dxa"/>
          </w:tcPr>
          <w:p w14:paraId="34315AE2" w14:textId="77777777" w:rsidR="00D243BA" w:rsidRPr="00E96F07" w:rsidRDefault="00D243BA" w:rsidP="002970AF">
            <w:pPr>
              <w:pStyle w:val="30"/>
              <w:ind w:left="0"/>
            </w:pPr>
            <w:bookmarkStart w:id="13" w:name="_Toc155991761"/>
            <w:r w:rsidRPr="00E96F07">
              <w:t>16.15.2</w:t>
            </w:r>
            <w:r w:rsidRPr="00E96F07">
              <w:tab/>
              <w:t>Awareness</w:t>
            </w:r>
            <w:bookmarkEnd w:id="13"/>
          </w:p>
          <w:p w14:paraId="7CA63FFE" w14:textId="43F25D54" w:rsidR="008F278F" w:rsidRDefault="00D243BA" w:rsidP="000A166D">
            <w:pPr>
              <w:pStyle w:val="afa"/>
              <w:pBdr>
                <w:top w:val="none" w:sz="0" w:space="0" w:color="auto"/>
                <w:left w:val="none" w:sz="0" w:space="0" w:color="auto"/>
                <w:bottom w:val="none" w:sz="0" w:space="0" w:color="auto"/>
                <w:right w:val="none" w:sz="0" w:space="0" w:color="auto"/>
                <w:between w:val="none" w:sz="0" w:space="0" w:color="auto"/>
              </w:pBdr>
            </w:pPr>
            <w:r>
              <w:t>[omitted]</w:t>
            </w:r>
          </w:p>
          <w:p w14:paraId="13B0FCC4" w14:textId="77777777" w:rsidR="0048758B" w:rsidRPr="00E96F07" w:rsidRDefault="0048758B" w:rsidP="0048758B">
            <w:pPr>
              <w:rPr>
                <w:rFonts w:eastAsia="等线"/>
              </w:rPr>
            </w:pPr>
            <w:r w:rsidRPr="00E96F07">
              <w:rPr>
                <w:lang w:eastAsia="ko-KR"/>
              </w:rPr>
              <w:t xml:space="preserve">In addition, </w:t>
            </w:r>
            <w:r w:rsidRPr="0048758B">
              <w:rPr>
                <w:highlight w:val="yellow"/>
                <w:lang w:eastAsia="ko-KR"/>
              </w:rPr>
              <w:t xml:space="preserve">the UPF can identify PDUs that belong to PDU Sets, and may indicate to the </w:t>
            </w:r>
            <w:proofErr w:type="spellStart"/>
            <w:r w:rsidRPr="0048758B">
              <w:rPr>
                <w:highlight w:val="yellow"/>
                <w:lang w:eastAsia="ko-KR"/>
              </w:rPr>
              <w:t>gNB</w:t>
            </w:r>
            <w:proofErr w:type="spellEnd"/>
            <w:r w:rsidRPr="0048758B">
              <w:rPr>
                <w:highlight w:val="yellow"/>
                <w:lang w:eastAsia="ko-KR"/>
              </w:rPr>
              <w:t xml:space="preserve"> the following </w:t>
            </w:r>
            <w:r w:rsidRPr="0048758B">
              <w:rPr>
                <w:b/>
                <w:bCs/>
                <w:highlight w:val="yellow"/>
                <w:lang w:eastAsia="ko-KR"/>
              </w:rPr>
              <w:t xml:space="preserve">PDU Set Information </w:t>
            </w:r>
            <w:r w:rsidRPr="0048758B">
              <w:rPr>
                <w:highlight w:val="yellow"/>
                <w:lang w:eastAsia="ko-KR"/>
              </w:rPr>
              <w:t>in the GTP-U header:</w:t>
            </w:r>
          </w:p>
          <w:p w14:paraId="07DDB66F" w14:textId="77777777" w:rsidR="0048758B" w:rsidRPr="00E96F07" w:rsidRDefault="0048758B" w:rsidP="0048758B">
            <w:pPr>
              <w:pStyle w:val="B1"/>
              <w:rPr>
                <w:rFonts w:eastAsia="等线"/>
                <w:lang w:eastAsia="zh-CN"/>
              </w:rPr>
            </w:pPr>
            <w:r w:rsidRPr="00E96F07">
              <w:rPr>
                <w:rFonts w:eastAsia="等线"/>
                <w:lang w:eastAsia="zh-CN"/>
              </w:rPr>
              <w:t>-</w:t>
            </w:r>
            <w:r w:rsidRPr="00E96F07">
              <w:rPr>
                <w:rFonts w:eastAsia="等线"/>
                <w:lang w:eastAsia="zh-CN"/>
              </w:rPr>
              <w:tab/>
              <w:t>PDU Set Sequence Number;</w:t>
            </w:r>
          </w:p>
          <w:p w14:paraId="5FAC81E3" w14:textId="77777777" w:rsidR="0048758B" w:rsidRPr="00E96F07" w:rsidRDefault="0048758B" w:rsidP="0048758B">
            <w:pPr>
              <w:pStyle w:val="B1"/>
              <w:rPr>
                <w:rFonts w:eastAsia="等线"/>
                <w:lang w:eastAsia="zh-CN"/>
              </w:rPr>
            </w:pPr>
            <w:r w:rsidRPr="00E96F07">
              <w:rPr>
                <w:rFonts w:eastAsia="等线"/>
                <w:lang w:eastAsia="zh-CN"/>
              </w:rPr>
              <w:t>-</w:t>
            </w:r>
            <w:r w:rsidRPr="00E96F07">
              <w:rPr>
                <w:rFonts w:eastAsia="等线"/>
                <w:lang w:eastAsia="zh-CN"/>
              </w:rPr>
              <w:tab/>
              <w:t>Indication of End PDU of the PDU Set;</w:t>
            </w:r>
          </w:p>
          <w:p w14:paraId="77FFB8D4" w14:textId="77777777" w:rsidR="0048758B" w:rsidRPr="00E96F07" w:rsidRDefault="0048758B" w:rsidP="0048758B">
            <w:pPr>
              <w:pStyle w:val="B1"/>
              <w:rPr>
                <w:rFonts w:eastAsia="等线"/>
                <w:lang w:eastAsia="zh-CN"/>
              </w:rPr>
            </w:pPr>
            <w:r w:rsidRPr="00E96F07">
              <w:rPr>
                <w:rFonts w:eastAsia="等线"/>
                <w:lang w:eastAsia="zh-CN"/>
              </w:rPr>
              <w:t>-</w:t>
            </w:r>
            <w:r w:rsidRPr="00E96F07">
              <w:rPr>
                <w:rFonts w:eastAsia="等线"/>
                <w:lang w:eastAsia="zh-CN"/>
              </w:rPr>
              <w:tab/>
              <w:t>PDU Sequence Number within a PDU Set;</w:t>
            </w:r>
          </w:p>
          <w:p w14:paraId="28629547" w14:textId="77777777" w:rsidR="0048758B" w:rsidRPr="00E96F07" w:rsidRDefault="0048758B" w:rsidP="0048758B">
            <w:pPr>
              <w:pStyle w:val="B1"/>
              <w:rPr>
                <w:rFonts w:eastAsia="等线"/>
                <w:lang w:eastAsia="zh-CN"/>
              </w:rPr>
            </w:pPr>
            <w:r w:rsidRPr="00E96F07">
              <w:rPr>
                <w:rFonts w:eastAsia="等线"/>
                <w:lang w:eastAsia="zh-CN"/>
              </w:rPr>
              <w:t>-</w:t>
            </w:r>
            <w:r w:rsidRPr="00E96F07">
              <w:rPr>
                <w:rFonts w:eastAsia="等线"/>
                <w:lang w:eastAsia="zh-CN"/>
              </w:rPr>
              <w:tab/>
              <w:t>PDU Set Size in bytes;</w:t>
            </w:r>
          </w:p>
          <w:p w14:paraId="69058CCC" w14:textId="77777777" w:rsidR="0048758B" w:rsidRPr="00E96F07" w:rsidRDefault="0048758B" w:rsidP="0048758B">
            <w:pPr>
              <w:pStyle w:val="B1"/>
              <w:rPr>
                <w:rFonts w:eastAsia="等线"/>
                <w:lang w:eastAsia="zh-CN"/>
              </w:rPr>
            </w:pPr>
            <w:r w:rsidRPr="00E96F07">
              <w:rPr>
                <w:rFonts w:eastAsia="等线"/>
                <w:lang w:eastAsia="zh-CN"/>
              </w:rPr>
              <w:t>-</w:t>
            </w:r>
            <w:r w:rsidRPr="00E96F07">
              <w:rPr>
                <w:rFonts w:eastAsia="等线"/>
                <w:lang w:eastAsia="zh-CN"/>
              </w:rPr>
              <w:tab/>
              <w:t>PDU Set Importance (PSI), which identifies the relative importance of a PDU Set compared to other PDU Sets within the same QoS Flow.</w:t>
            </w:r>
          </w:p>
          <w:p w14:paraId="14F75D4E" w14:textId="77777777" w:rsidR="0048758B" w:rsidRPr="00E96F07" w:rsidRDefault="0048758B" w:rsidP="0048758B">
            <w:r w:rsidRPr="00E96F07">
              <w:t xml:space="preserve">5GC may provide XR traffic assistance information to </w:t>
            </w:r>
            <w:proofErr w:type="spellStart"/>
            <w:r w:rsidRPr="00E96F07">
              <w:t>gNB</w:t>
            </w:r>
            <w:proofErr w:type="spellEnd"/>
            <w:r w:rsidRPr="00E96F07">
              <w:t xml:space="preserve"> through NG AP TSC Assistance Information (TSCAI) as specified in clause 5.37.8 of TS 23.501[3] (for both GBR and non-GBR QoS flows):</w:t>
            </w:r>
          </w:p>
          <w:p w14:paraId="70C34217" w14:textId="77777777" w:rsidR="0048758B" w:rsidRPr="00E96F07" w:rsidRDefault="0048758B" w:rsidP="0048758B">
            <w:pPr>
              <w:pStyle w:val="B1"/>
              <w:rPr>
                <w:lang w:eastAsia="zh-CN"/>
              </w:rPr>
            </w:pPr>
            <w:r w:rsidRPr="00E96F07">
              <w:rPr>
                <w:lang w:eastAsia="zh-CN"/>
              </w:rPr>
              <w:t>-</w:t>
            </w:r>
            <w:r w:rsidRPr="00E96F07">
              <w:rPr>
                <w:lang w:eastAsia="zh-CN"/>
              </w:rPr>
              <w:tab/>
              <w:t>UL and/or DL Periodicity;</w:t>
            </w:r>
          </w:p>
          <w:p w14:paraId="0DCB5482" w14:textId="77777777" w:rsidR="0048758B" w:rsidRPr="00E96F07" w:rsidRDefault="0048758B" w:rsidP="0048758B">
            <w:pPr>
              <w:pStyle w:val="B1"/>
              <w:rPr>
                <w:lang w:eastAsia="zh-CN"/>
              </w:rPr>
            </w:pPr>
            <w:r w:rsidRPr="00E96F07">
              <w:rPr>
                <w:lang w:eastAsia="zh-CN"/>
              </w:rPr>
              <w:t>-</w:t>
            </w:r>
            <w:r w:rsidRPr="00E96F07">
              <w:rPr>
                <w:lang w:eastAsia="zh-CN"/>
              </w:rPr>
              <w:tab/>
              <w:t>N6 Jitter Information (</w:t>
            </w:r>
            <w:proofErr w:type="gramStart"/>
            <w:r w:rsidRPr="00E96F07">
              <w:rPr>
                <w:lang w:eastAsia="zh-CN"/>
              </w:rPr>
              <w:t>i.e.</w:t>
            </w:r>
            <w:proofErr w:type="gramEnd"/>
            <w:r w:rsidRPr="00E96F07">
              <w:rPr>
                <w:lang w:eastAsia="zh-CN"/>
              </w:rPr>
              <w:t xml:space="preserve"> between UPF and Data Network) associated with the DL Periodicity.</w:t>
            </w:r>
          </w:p>
          <w:p w14:paraId="4C75C549" w14:textId="77777777" w:rsidR="0048758B" w:rsidRPr="00E96F07" w:rsidRDefault="0048758B" w:rsidP="0048758B">
            <w:r w:rsidRPr="00E96F07">
              <w:t xml:space="preserve">This assistance information can be used by the </w:t>
            </w:r>
            <w:proofErr w:type="spellStart"/>
            <w:r w:rsidRPr="00E96F07">
              <w:t>gNB</w:t>
            </w:r>
            <w:proofErr w:type="spellEnd"/>
            <w:r w:rsidRPr="00E96F07">
              <w:t xml:space="preserve"> to configure DRX to enable better UE power saving.</w:t>
            </w:r>
          </w:p>
          <w:p w14:paraId="5D1E54FD" w14:textId="77777777" w:rsidR="0048758B" w:rsidRPr="00E96F07" w:rsidRDefault="0048758B" w:rsidP="0048758B">
            <w:r w:rsidRPr="00E96F07">
              <w:t>In addition, 5GC may provide the following information through NG-U as specified in clause 5.37.5.2 of TS 23.501[3]:</w:t>
            </w:r>
          </w:p>
          <w:p w14:paraId="6FAF5515" w14:textId="77777777" w:rsidR="0048758B" w:rsidRPr="00E96F07" w:rsidRDefault="0048758B" w:rsidP="0048758B">
            <w:pPr>
              <w:pStyle w:val="B1"/>
            </w:pPr>
            <w:r w:rsidRPr="00E96F07">
              <w:rPr>
                <w:lang w:eastAsia="zh-CN"/>
              </w:rPr>
              <w:t>-</w:t>
            </w:r>
            <w:r w:rsidRPr="00E96F07">
              <w:rPr>
                <w:lang w:eastAsia="zh-CN"/>
              </w:rPr>
              <w:tab/>
              <w:t xml:space="preserve">Indication of End of </w:t>
            </w:r>
            <w:r w:rsidRPr="00E96F07">
              <w:rPr>
                <w:rFonts w:eastAsia="等线"/>
              </w:rPr>
              <w:t>Data</w:t>
            </w:r>
            <w:r w:rsidRPr="00E96F07">
              <w:rPr>
                <w:lang w:eastAsia="zh-CN"/>
              </w:rPr>
              <w:t xml:space="preserve"> Burst </w:t>
            </w:r>
            <w:r w:rsidRPr="00E96F07">
              <w:t>in the GTP-U header of the last PDU in downlink.</w:t>
            </w:r>
          </w:p>
          <w:p w14:paraId="34600B67" w14:textId="77777777" w:rsidR="0048758B" w:rsidRPr="00E96F07" w:rsidRDefault="0048758B" w:rsidP="0048758B">
            <w:r w:rsidRPr="00E96F07">
              <w:t xml:space="preserve">This information can be used by the </w:t>
            </w:r>
            <w:proofErr w:type="spellStart"/>
            <w:r w:rsidRPr="00E96F07">
              <w:t>gNB</w:t>
            </w:r>
            <w:proofErr w:type="spellEnd"/>
            <w:r w:rsidRPr="00E96F07">
              <w:t xml:space="preserve"> to push the UE back to sleep when possible.</w:t>
            </w:r>
          </w:p>
          <w:p w14:paraId="584B6EC0" w14:textId="28277C31" w:rsidR="008F278F" w:rsidRPr="0048758B" w:rsidRDefault="0048758B" w:rsidP="00D243BA">
            <w:r w:rsidRPr="0048758B">
              <w:rPr>
                <w:highlight w:val="yellow"/>
              </w:rPr>
              <w:t xml:space="preserve">In the uplink, the UE needs to be able to identify PDU Sets and Data Bursts dynamically, including PSI. How this is done is left up to UE implementation but when </w:t>
            </w:r>
            <w:proofErr w:type="gramStart"/>
            <w:r w:rsidRPr="0048758B">
              <w:rPr>
                <w:highlight w:val="yellow"/>
              </w:rPr>
              <w:t>possible</w:t>
            </w:r>
            <w:proofErr w:type="gramEnd"/>
            <w:r w:rsidRPr="0048758B">
              <w:rPr>
                <w:highlight w:val="yellow"/>
              </w:rPr>
              <w:t xml:space="preserve"> for a QoS flow, this is indicated to the </w:t>
            </w:r>
            <w:proofErr w:type="spellStart"/>
            <w:r w:rsidRPr="0048758B">
              <w:rPr>
                <w:highlight w:val="yellow"/>
              </w:rPr>
              <w:t>gNB</w:t>
            </w:r>
            <w:proofErr w:type="spellEnd"/>
            <w:r w:rsidRPr="0048758B">
              <w:rPr>
                <w:highlight w:val="yellow"/>
              </w:rPr>
              <w:t xml:space="preserve"> via UE Assistance Information.</w:t>
            </w:r>
          </w:p>
        </w:tc>
      </w:tr>
    </w:tbl>
    <w:p w14:paraId="64CE2ABC" w14:textId="6D448CD6" w:rsidR="00D93354" w:rsidRDefault="00653171" w:rsidP="000A166D">
      <w:pPr>
        <w:pStyle w:val="afa"/>
      </w:pPr>
      <w:r>
        <w:rPr>
          <w:lang w:val="en-US"/>
        </w:rPr>
        <w:t xml:space="preserve">On the RAN awareness of </w:t>
      </w:r>
      <w:r w:rsidR="00416F13">
        <w:rPr>
          <w:lang w:val="en-US"/>
        </w:rPr>
        <w:t xml:space="preserve">the </w:t>
      </w:r>
      <w:r w:rsidRPr="001A557B">
        <w:rPr>
          <w:lang w:val="en-US"/>
        </w:rPr>
        <w:t>multi-modal inter-dependencie</w:t>
      </w:r>
      <w:r w:rsidR="00D93354">
        <w:rPr>
          <w:lang w:val="en-US"/>
        </w:rPr>
        <w:t>s</w:t>
      </w:r>
      <w:r>
        <w:t xml:space="preserve">, the most straightforward way is to reuse the design principle </w:t>
      </w:r>
      <w:r w:rsidR="00416F13">
        <w:t xml:space="preserve">mentioned </w:t>
      </w:r>
      <w:r>
        <w:t>above</w:t>
      </w:r>
      <w:r w:rsidR="005F558E">
        <w:t xml:space="preserve">. </w:t>
      </w:r>
      <w:r w:rsidR="00416F13">
        <w:t>Specifically</w:t>
      </w:r>
      <w:r w:rsidR="005F558E">
        <w:t xml:space="preserve">, for the uplink, </w:t>
      </w:r>
      <w:r w:rsidR="006E60F4">
        <w:t xml:space="preserve">RAN2 </w:t>
      </w:r>
      <w:r w:rsidR="00803A97">
        <w:rPr>
          <w:lang w:val="en-US"/>
        </w:rPr>
        <w:t>coordinates</w:t>
      </w:r>
      <w:r w:rsidR="006E60F4">
        <w:rPr>
          <w:lang w:val="en-US"/>
        </w:rPr>
        <w:t xml:space="preserve"> with SA2 </w:t>
      </w:r>
      <w:r w:rsidR="00416F13">
        <w:rPr>
          <w:lang w:val="en-US"/>
        </w:rPr>
        <w:t xml:space="preserve">to identify </w:t>
      </w:r>
      <w:r w:rsidR="006E60F4">
        <w:rPr>
          <w:lang w:val="en-US"/>
        </w:rPr>
        <w:t xml:space="preserve">which information </w:t>
      </w:r>
      <w:r w:rsidR="0022029B">
        <w:rPr>
          <w:lang w:val="en-US"/>
        </w:rPr>
        <w:t>should be</w:t>
      </w:r>
      <w:r w:rsidR="006E60F4">
        <w:rPr>
          <w:lang w:val="en-US"/>
        </w:rPr>
        <w:t xml:space="preserve"> </w:t>
      </w:r>
      <w:r w:rsidR="00416F13">
        <w:rPr>
          <w:lang w:val="en-US"/>
        </w:rPr>
        <w:t>utili</w:t>
      </w:r>
      <w:r w:rsidR="0022029B">
        <w:rPr>
          <w:lang w:val="en-US"/>
        </w:rPr>
        <w:t>z</w:t>
      </w:r>
      <w:r w:rsidR="00416F13">
        <w:rPr>
          <w:lang w:val="en-US"/>
        </w:rPr>
        <w:t>e</w:t>
      </w:r>
      <w:r w:rsidR="0022029B">
        <w:rPr>
          <w:lang w:val="en-US"/>
        </w:rPr>
        <w:t>d</w:t>
      </w:r>
      <w:r w:rsidR="00416F13">
        <w:rPr>
          <w:lang w:val="en-US"/>
        </w:rPr>
        <w:t xml:space="preserve"> as well as agrees to leave it to th</w:t>
      </w:r>
      <w:r w:rsidR="006E60F4" w:rsidRPr="00911CC3">
        <w:rPr>
          <w:lang w:val="en-US"/>
        </w:rPr>
        <w:t>e UE implementation</w:t>
      </w:r>
      <w:r w:rsidR="006E60F4">
        <w:rPr>
          <w:lang w:val="en-US"/>
        </w:rPr>
        <w:t xml:space="preserve"> how </w:t>
      </w:r>
      <w:r w:rsidR="00416F13">
        <w:rPr>
          <w:lang w:val="en-US"/>
        </w:rPr>
        <w:t xml:space="preserve">the information is to be </w:t>
      </w:r>
      <w:r w:rsidR="006E60F4">
        <w:rPr>
          <w:lang w:val="en-US"/>
        </w:rPr>
        <w:t>identif</w:t>
      </w:r>
      <w:r w:rsidR="00416F13">
        <w:rPr>
          <w:lang w:val="en-US"/>
        </w:rPr>
        <w:t>ied</w:t>
      </w:r>
      <w:r w:rsidR="005F558E">
        <w:rPr>
          <w:lang w:val="en-US"/>
        </w:rPr>
        <w:t xml:space="preserve">. For the downlink, </w:t>
      </w:r>
      <w:r w:rsidR="00416F13">
        <w:rPr>
          <w:lang w:val="en-US"/>
        </w:rPr>
        <w:t xml:space="preserve">it is up to SA2 </w:t>
      </w:r>
      <w:r w:rsidR="005F558E">
        <w:rPr>
          <w:lang w:val="en-US"/>
        </w:rPr>
        <w:t xml:space="preserve">to </w:t>
      </w:r>
      <w:r w:rsidR="005F558E">
        <w:t xml:space="preserve">decide </w:t>
      </w:r>
      <w:r w:rsidR="00CE5A75">
        <w:t xml:space="preserve">whether/how NG-RAN </w:t>
      </w:r>
      <w:r w:rsidR="00416F13">
        <w:t xml:space="preserve">should be aware of </w:t>
      </w:r>
      <w:r w:rsidR="00CE5A75">
        <w:t>the inter-dependencies</w:t>
      </w:r>
      <w:r w:rsidR="005F558E">
        <w:rPr>
          <w:lang w:val="en-US"/>
        </w:rPr>
        <w:t>.</w:t>
      </w:r>
    </w:p>
    <w:p w14:paraId="1FF55A8E" w14:textId="75EDC8A0" w:rsidR="005F558E" w:rsidRDefault="00416F13">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14" w:name="_Toc162358937"/>
      <w:bookmarkStart w:id="15" w:name="_Toc162518130"/>
      <w:bookmarkStart w:id="16" w:name="_Toc163161589"/>
      <w:bookmarkEnd w:id="14"/>
      <w:bookmarkEnd w:id="15"/>
      <w:r>
        <w:t>F</w:t>
      </w:r>
      <w:r w:rsidR="00D5720F">
        <w:rPr>
          <w:lang w:val="en-US"/>
        </w:rPr>
        <w:t xml:space="preserve">or the uplink, </w:t>
      </w:r>
      <w:r w:rsidR="00911CC3">
        <w:rPr>
          <w:lang w:val="en-US"/>
        </w:rPr>
        <w:t xml:space="preserve">the UE </w:t>
      </w:r>
      <w:r w:rsidR="00E40A28">
        <w:rPr>
          <w:lang w:val="en-US"/>
        </w:rPr>
        <w:t>is required to</w:t>
      </w:r>
      <w:r w:rsidR="00911CC3">
        <w:rPr>
          <w:lang w:val="en-US"/>
        </w:rPr>
        <w:t xml:space="preserve"> identify</w:t>
      </w:r>
      <w:r w:rsidR="00911CC3" w:rsidRPr="00911CC3">
        <w:rPr>
          <w:lang w:val="en-US"/>
        </w:rPr>
        <w:t xml:space="preserve"> </w:t>
      </w:r>
      <w:r w:rsidR="00911CC3">
        <w:rPr>
          <w:lang w:val="en-US"/>
        </w:rPr>
        <w:t xml:space="preserve">the information </w:t>
      </w:r>
      <w:r w:rsidR="001310FB">
        <w:rPr>
          <w:lang w:val="en-US"/>
        </w:rPr>
        <w:t xml:space="preserve">related to </w:t>
      </w:r>
      <w:r>
        <w:rPr>
          <w:lang w:val="en-US"/>
        </w:rPr>
        <w:t xml:space="preserve">the </w:t>
      </w:r>
      <w:r w:rsidR="00911CC3" w:rsidRPr="001A557B">
        <w:rPr>
          <w:lang w:val="en-US"/>
        </w:rPr>
        <w:t>multi-modal inter-dependencies</w:t>
      </w:r>
      <w:r w:rsidR="00911CC3">
        <w:rPr>
          <w:lang w:val="en-US"/>
        </w:rPr>
        <w:t xml:space="preserve">. </w:t>
      </w:r>
      <w:r>
        <w:t xml:space="preserve">Specifically, RAN2 </w:t>
      </w:r>
      <w:r w:rsidR="00803A97">
        <w:rPr>
          <w:lang w:val="en-US"/>
        </w:rPr>
        <w:t>coordinates</w:t>
      </w:r>
      <w:r>
        <w:rPr>
          <w:lang w:val="en-US"/>
        </w:rPr>
        <w:t xml:space="preserve"> with SA2 to identify which information </w:t>
      </w:r>
      <w:r w:rsidR="00E40A28">
        <w:rPr>
          <w:lang w:val="en-US"/>
        </w:rPr>
        <w:t>should be</w:t>
      </w:r>
      <w:r>
        <w:rPr>
          <w:lang w:val="en-US"/>
        </w:rPr>
        <w:t xml:space="preserve"> utili</w:t>
      </w:r>
      <w:r w:rsidR="00E40A28">
        <w:rPr>
          <w:lang w:val="en-US"/>
        </w:rPr>
        <w:t>z</w:t>
      </w:r>
      <w:r>
        <w:rPr>
          <w:lang w:val="en-US"/>
        </w:rPr>
        <w:t>e</w:t>
      </w:r>
      <w:r w:rsidR="00E40A28">
        <w:rPr>
          <w:lang w:val="en-US"/>
        </w:rPr>
        <w:t>d</w:t>
      </w:r>
      <w:r>
        <w:rPr>
          <w:lang w:val="en-US"/>
        </w:rPr>
        <w:t xml:space="preserve"> as well as agrees to leave it to th</w:t>
      </w:r>
      <w:r w:rsidRPr="00911CC3">
        <w:rPr>
          <w:lang w:val="en-US"/>
        </w:rPr>
        <w:t>e UE implementation</w:t>
      </w:r>
      <w:r>
        <w:rPr>
          <w:lang w:val="en-US"/>
        </w:rPr>
        <w:t xml:space="preserve"> how the information is to be identified.</w:t>
      </w:r>
      <w:bookmarkEnd w:id="16"/>
    </w:p>
    <w:p w14:paraId="16C22E76" w14:textId="1E2B52DA" w:rsidR="00091CC8" w:rsidRDefault="00091CC8" w:rsidP="000A166D">
      <w:pPr>
        <w:pStyle w:val="afa"/>
        <w:rPr>
          <w:lang w:val="en-US"/>
        </w:rPr>
      </w:pPr>
    </w:p>
    <w:p w14:paraId="09CC56CC" w14:textId="3E36A001" w:rsidR="00992719" w:rsidRDefault="001B7732">
      <w:pPr>
        <w:pStyle w:val="afa"/>
        <w:rPr>
          <w:iCs/>
          <w:noProof/>
        </w:rPr>
      </w:pPr>
      <w:r>
        <w:t xml:space="preserve">In </w:t>
      </w:r>
      <w:r w:rsidR="003B28F9">
        <w:t>the</w:t>
      </w:r>
      <w:r w:rsidR="00756035">
        <w:t xml:space="preserve"> current</w:t>
      </w:r>
      <w:r w:rsidR="003B28F9">
        <w:t xml:space="preserve"> implementation, the NG-RAN </w:t>
      </w:r>
      <w:r w:rsidR="00E930C5">
        <w:t>determines</w:t>
      </w:r>
      <w:r w:rsidR="006367D6">
        <w:t xml:space="preserve"> </w:t>
      </w:r>
      <w:r w:rsidR="00103042">
        <w:t xml:space="preserve">how to link </w:t>
      </w:r>
      <w:r w:rsidR="006367D6">
        <w:t xml:space="preserve">QoS flows </w:t>
      </w:r>
      <w:r w:rsidR="00103042">
        <w:t xml:space="preserve">with DRB(s) </w:t>
      </w:r>
      <w:r w:rsidR="006367D6">
        <w:t xml:space="preserve">by taking </w:t>
      </w:r>
      <w:r w:rsidR="002774CC">
        <w:t>their</w:t>
      </w:r>
      <w:r w:rsidR="006367D6">
        <w:t xml:space="preserve"> QoS requirement into account.</w:t>
      </w:r>
      <w:r w:rsidR="00862EB1">
        <w:t xml:space="preserve"> </w:t>
      </w:r>
      <w:r w:rsidR="00C52EA3">
        <w:t>As there is no strict r</w:t>
      </w:r>
      <w:r w:rsidR="00231063">
        <w:t>ule</w:t>
      </w:r>
      <w:r w:rsidR="00C52EA3">
        <w:t xml:space="preserve"> that the QoS flows with the </w:t>
      </w:r>
      <w:r w:rsidR="00A46363">
        <w:t>inter-</w:t>
      </w:r>
      <w:r w:rsidR="00C52EA3">
        <w:t xml:space="preserve">dependencies </w:t>
      </w:r>
      <w:r w:rsidR="00231063">
        <w:t>must</w:t>
      </w:r>
      <w:r w:rsidR="00C52EA3">
        <w:t xml:space="preserve"> have the same/similar QoS requirement, the NG-RAN </w:t>
      </w:r>
      <w:r w:rsidR="002774CC">
        <w:t xml:space="preserve">may consequently map </w:t>
      </w:r>
      <w:r w:rsidR="00C52EA3">
        <w:t>these</w:t>
      </w:r>
      <w:r w:rsidR="002774CC">
        <w:t xml:space="preserve"> </w:t>
      </w:r>
      <w:r w:rsidR="003B28F9">
        <w:t>QoS flows</w:t>
      </w:r>
      <w:r w:rsidR="00951BC3">
        <w:t xml:space="preserve"> into single </w:t>
      </w:r>
      <w:r w:rsidR="002774CC">
        <w:t xml:space="preserve">or </w:t>
      </w:r>
      <w:r w:rsidR="00951BC3">
        <w:t xml:space="preserve">separate </w:t>
      </w:r>
      <w:r w:rsidR="008821B2">
        <w:t>DRB</w:t>
      </w:r>
      <w:r w:rsidR="002774CC">
        <w:t>s</w:t>
      </w:r>
      <w:r w:rsidR="008821B2">
        <w:t>/LCHs</w:t>
      </w:r>
      <w:r w:rsidR="00951BC3">
        <w:t xml:space="preserve">. </w:t>
      </w:r>
      <w:r w:rsidR="00C52EA3">
        <w:t>When an uplink grant is available</w:t>
      </w:r>
      <w:r w:rsidR="00965EFE">
        <w:t xml:space="preserve">, the MAC entity invokes the LCP procedure to </w:t>
      </w:r>
      <w:r w:rsidR="002774CC">
        <w:t xml:space="preserve">generate an MAC PDU that </w:t>
      </w:r>
      <w:r w:rsidR="00965EFE">
        <w:t>multiplex</w:t>
      </w:r>
      <w:r w:rsidR="002774CC">
        <w:t>es</w:t>
      </w:r>
      <w:r w:rsidR="00965EFE">
        <w:t xml:space="preserve"> data </w:t>
      </w:r>
      <w:r w:rsidR="00F63AA0">
        <w:t>from</w:t>
      </w:r>
      <w:r w:rsidR="00965EFE">
        <w:t xml:space="preserve"> the same or different LCHs</w:t>
      </w:r>
      <w:r w:rsidR="00FD5315">
        <w:t>.</w:t>
      </w:r>
      <w:r w:rsidR="002213DE">
        <w:t xml:space="preserve"> </w:t>
      </w:r>
      <w:r w:rsidR="00175E6D">
        <w:t>T</w:t>
      </w:r>
      <w:r w:rsidR="00B0662C">
        <w:t xml:space="preserve">he </w:t>
      </w:r>
      <w:r w:rsidR="00A707CD">
        <w:t>following rule</w:t>
      </w:r>
      <w:r w:rsidR="00175E6D">
        <w:t>s</w:t>
      </w:r>
      <w:r w:rsidR="00A707CD">
        <w:t xml:space="preserve"> </w:t>
      </w:r>
      <w:r w:rsidR="00175E6D">
        <w:t xml:space="preserve">apply </w:t>
      </w:r>
      <w:r w:rsidR="00677197">
        <w:t xml:space="preserve">in </w:t>
      </w:r>
      <w:r w:rsidR="00B0662C">
        <w:t xml:space="preserve">the </w:t>
      </w:r>
      <w:r w:rsidR="002774CC">
        <w:t>data selection</w:t>
      </w:r>
      <w:r w:rsidR="00A707CD">
        <w:t xml:space="preserve">, 1) </w:t>
      </w:r>
      <w:r w:rsidR="00FD17B0">
        <w:t>A</w:t>
      </w:r>
      <w:r w:rsidR="00A707CD">
        <w:t xml:space="preserve">mong LCHs, the resource is allocated for LCHs </w:t>
      </w:r>
      <w:r w:rsidR="00A707CD" w:rsidRPr="003541C3">
        <w:rPr>
          <w:noProof/>
        </w:rPr>
        <w:t xml:space="preserve">in a decreasing </w:t>
      </w:r>
      <w:r w:rsidR="00A707CD">
        <w:rPr>
          <w:noProof/>
        </w:rPr>
        <w:t xml:space="preserve">LCH </w:t>
      </w:r>
      <w:r w:rsidR="00A707CD" w:rsidRPr="003541C3">
        <w:rPr>
          <w:noProof/>
        </w:rPr>
        <w:t>priority order</w:t>
      </w:r>
      <w:r w:rsidR="00A707CD">
        <w:rPr>
          <w:noProof/>
        </w:rPr>
        <w:t>, 2)</w:t>
      </w:r>
      <w:r w:rsidR="00FD17B0">
        <w:rPr>
          <w:noProof/>
        </w:rPr>
        <w:t xml:space="preserve"> Within a</w:t>
      </w:r>
      <w:r w:rsidR="00495F8C">
        <w:rPr>
          <w:noProof/>
        </w:rPr>
        <w:t>n</w:t>
      </w:r>
      <w:r w:rsidR="00FD17B0">
        <w:rPr>
          <w:noProof/>
        </w:rPr>
        <w:t xml:space="preserve"> LCH, the resource is allocated to </w:t>
      </w:r>
      <w:r w:rsidR="002774CC">
        <w:rPr>
          <w:noProof/>
        </w:rPr>
        <w:t>guarantee</w:t>
      </w:r>
      <w:r w:rsidR="00677197">
        <w:rPr>
          <w:noProof/>
        </w:rPr>
        <w:t xml:space="preserve"> </w:t>
      </w:r>
      <w:r w:rsidR="006F3401">
        <w:rPr>
          <w:noProof/>
        </w:rPr>
        <w:t xml:space="preserve">the </w:t>
      </w:r>
      <w:r w:rsidR="00677197">
        <w:rPr>
          <w:noProof/>
        </w:rPr>
        <w:t xml:space="preserve">prioritized </w:t>
      </w:r>
      <w:r w:rsidR="006F3401">
        <w:rPr>
          <w:noProof/>
        </w:rPr>
        <w:t>data volume</w:t>
      </w:r>
      <w:r w:rsidR="00FD17B0">
        <w:rPr>
          <w:noProof/>
        </w:rPr>
        <w:t xml:space="preserve">(i.e. </w:t>
      </w:r>
      <w:r w:rsidR="00FD17B0" w:rsidRPr="003541C3">
        <w:rPr>
          <w:i/>
          <w:noProof/>
        </w:rPr>
        <w:t>Bj</w:t>
      </w:r>
      <w:r w:rsidR="00FD17B0">
        <w:rPr>
          <w:i/>
          <w:noProof/>
        </w:rPr>
        <w:t>)</w:t>
      </w:r>
      <w:r w:rsidR="00FD17B0">
        <w:rPr>
          <w:iCs/>
          <w:noProof/>
        </w:rPr>
        <w:t xml:space="preserve"> to be transmitted.</w:t>
      </w:r>
      <w:r w:rsidR="008A4729">
        <w:rPr>
          <w:iCs/>
          <w:noProof/>
        </w:rPr>
        <w:t xml:space="preserve"> </w:t>
      </w:r>
    </w:p>
    <w:p w14:paraId="1C8CAC84" w14:textId="3F3D16C4" w:rsidR="002774CC" w:rsidRPr="00252F8E" w:rsidRDefault="002774CC">
      <w:pPr>
        <w:pStyle w:val="afa"/>
        <w:rPr>
          <w:iCs/>
          <w:noProof/>
        </w:rPr>
      </w:pPr>
    </w:p>
    <w:tbl>
      <w:tblPr>
        <w:tblStyle w:val="aff9"/>
        <w:tblW w:w="0" w:type="auto"/>
        <w:tblLook w:val="04A0" w:firstRow="1" w:lastRow="0" w:firstColumn="1" w:lastColumn="0" w:noHBand="0" w:noVBand="1"/>
      </w:tblPr>
      <w:tblGrid>
        <w:gridCol w:w="9629"/>
      </w:tblGrid>
      <w:tr w:rsidR="00992719" w14:paraId="4D3D8671" w14:textId="77777777" w:rsidTr="008815D6">
        <w:tc>
          <w:tcPr>
            <w:tcW w:w="9629" w:type="dxa"/>
          </w:tcPr>
          <w:p w14:paraId="7F2A9244" w14:textId="77777777" w:rsidR="00992719" w:rsidRPr="003541C3" w:rsidRDefault="00992719" w:rsidP="008815D6">
            <w:pPr>
              <w:pStyle w:val="50"/>
              <w:tabs>
                <w:tab w:val="clear" w:pos="864"/>
              </w:tabs>
              <w:ind w:left="0"/>
              <w:rPr>
                <w:lang w:eastAsia="ko-KR"/>
              </w:rPr>
            </w:pPr>
            <w:bookmarkStart w:id="17" w:name="_Toc29239842"/>
            <w:bookmarkStart w:id="18" w:name="_Toc37296201"/>
            <w:bookmarkStart w:id="19" w:name="_Toc46490327"/>
            <w:bookmarkStart w:id="20" w:name="_Toc52752022"/>
            <w:bookmarkStart w:id="21" w:name="_Toc52796484"/>
            <w:bookmarkStart w:id="22" w:name="_Toc155999634"/>
            <w:r w:rsidRPr="003541C3">
              <w:rPr>
                <w:lang w:eastAsia="ko-KR"/>
              </w:rPr>
              <w:lastRenderedPageBreak/>
              <w:t>5.4.3.1.3</w:t>
            </w:r>
            <w:r w:rsidRPr="003541C3">
              <w:rPr>
                <w:lang w:eastAsia="ko-KR"/>
              </w:rPr>
              <w:tab/>
            </w:r>
            <w:r>
              <w:rPr>
                <w:lang w:eastAsia="ko-KR"/>
              </w:rPr>
              <w:t xml:space="preserve"> </w:t>
            </w:r>
            <w:r w:rsidRPr="003541C3">
              <w:rPr>
                <w:lang w:eastAsia="ko-KR"/>
              </w:rPr>
              <w:t>Allocation of resources</w:t>
            </w:r>
            <w:bookmarkEnd w:id="17"/>
            <w:bookmarkEnd w:id="18"/>
            <w:bookmarkEnd w:id="19"/>
            <w:bookmarkEnd w:id="20"/>
            <w:bookmarkEnd w:id="21"/>
            <w:bookmarkEnd w:id="22"/>
          </w:p>
          <w:p w14:paraId="1F3A49D2" w14:textId="77777777" w:rsidR="00992719" w:rsidRPr="003541C3" w:rsidRDefault="00992719" w:rsidP="008815D6">
            <w:pPr>
              <w:rPr>
                <w:lang w:eastAsia="ko-KR"/>
              </w:rPr>
            </w:pPr>
            <w:r w:rsidRPr="003541C3">
              <w:rPr>
                <w:lang w:eastAsia="ko-KR"/>
              </w:rPr>
              <w:t xml:space="preserve">Before the successful completion of the </w:t>
            </w:r>
            <w:proofErr w:type="gramStart"/>
            <w:r w:rsidRPr="003541C3">
              <w:rPr>
                <w:lang w:eastAsia="ko-KR"/>
              </w:rPr>
              <w:t>Random Access</w:t>
            </w:r>
            <w:proofErr w:type="gramEnd"/>
            <w:r w:rsidRPr="003541C3">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3541C3">
              <w:t xml:space="preserve"> </w:t>
            </w:r>
            <w:r w:rsidRPr="003541C3">
              <w:rPr>
                <w:lang w:eastAsia="ko-KR"/>
              </w:rPr>
              <w:t>The source MAC entity shall select only the logical channel(s) corresponding to DAPS DRB(s) during DAPS handover.</w:t>
            </w:r>
          </w:p>
          <w:p w14:paraId="1A2EAE5F" w14:textId="77777777" w:rsidR="00992719" w:rsidRPr="003541C3" w:rsidRDefault="00992719" w:rsidP="008815D6">
            <w:pPr>
              <w:rPr>
                <w:lang w:eastAsia="ko-KR"/>
              </w:rPr>
            </w:pPr>
            <w:r w:rsidRPr="003541C3">
              <w:rPr>
                <w:lang w:eastAsia="ko-KR"/>
              </w:rPr>
              <w:t>The MAC entity shall, when a new transmission is performed:</w:t>
            </w:r>
          </w:p>
          <w:p w14:paraId="0BE42504" w14:textId="77777777" w:rsidR="00992719" w:rsidRPr="003541C3" w:rsidRDefault="00992719" w:rsidP="008815D6">
            <w:pPr>
              <w:pStyle w:val="B1"/>
              <w:rPr>
                <w:lang w:eastAsia="ko-KR"/>
              </w:rPr>
            </w:pPr>
            <w:r w:rsidRPr="003541C3">
              <w:rPr>
                <w:lang w:eastAsia="ko-KR"/>
              </w:rPr>
              <w:t>1&gt;</w:t>
            </w:r>
            <w:r w:rsidRPr="003541C3">
              <w:rPr>
                <w:lang w:eastAsia="ko-KR"/>
              </w:rPr>
              <w:tab/>
              <w:t>allocate resources to the logical channels as follows:</w:t>
            </w:r>
          </w:p>
          <w:p w14:paraId="4A6CCE43" w14:textId="77777777" w:rsidR="00992719" w:rsidRPr="003541C3" w:rsidRDefault="00992719" w:rsidP="008815D6">
            <w:pPr>
              <w:pStyle w:val="B2"/>
              <w:rPr>
                <w:noProof/>
              </w:rPr>
            </w:pPr>
            <w:r w:rsidRPr="003541C3">
              <w:rPr>
                <w:noProof/>
                <w:lang w:eastAsia="ko-KR"/>
              </w:rPr>
              <w:t>2&gt;</w:t>
            </w:r>
            <w:r w:rsidRPr="003541C3">
              <w:rPr>
                <w:noProof/>
              </w:rPr>
              <w:tab/>
            </w:r>
            <w:r w:rsidRPr="00C35585">
              <w:rPr>
                <w:noProof/>
                <w:highlight w:val="yellow"/>
              </w:rPr>
              <w:t xml:space="preserve">logical channels selected in </w:t>
            </w:r>
            <w:r w:rsidRPr="00C35585">
              <w:rPr>
                <w:noProof/>
                <w:highlight w:val="yellow"/>
                <w:lang w:eastAsia="ko-KR"/>
              </w:rPr>
              <w:t>clause</w:t>
            </w:r>
            <w:r w:rsidRPr="00C35585">
              <w:rPr>
                <w:noProof/>
                <w:highlight w:val="yellow"/>
              </w:rPr>
              <w:t xml:space="preserve"> 5.4.3.1.2</w:t>
            </w:r>
            <w:r w:rsidRPr="00C35585">
              <w:rPr>
                <w:noProof/>
                <w:highlight w:val="yellow"/>
                <w:lang w:eastAsia="ko-KR"/>
              </w:rPr>
              <w:t xml:space="preserve"> for the UL grant </w:t>
            </w:r>
            <w:r w:rsidRPr="00C35585">
              <w:rPr>
                <w:noProof/>
                <w:highlight w:val="yellow"/>
              </w:rPr>
              <w:t xml:space="preserve">with </w:t>
            </w:r>
            <w:r w:rsidRPr="00C35585">
              <w:rPr>
                <w:i/>
                <w:noProof/>
                <w:highlight w:val="yellow"/>
              </w:rPr>
              <w:t>Bj</w:t>
            </w:r>
            <w:r w:rsidRPr="00C35585">
              <w:rPr>
                <w:noProof/>
                <w:highlight w:val="yellow"/>
              </w:rPr>
              <w:t xml:space="preserve"> &gt; 0 are allocated resources in a decreasing priority order.</w:t>
            </w:r>
            <w:r w:rsidRPr="003541C3">
              <w:rPr>
                <w:noProof/>
              </w:rPr>
              <w:t xml:space="preserve"> If the PBR of a logical channel is set to </w:t>
            </w:r>
            <w:r w:rsidRPr="003541C3">
              <w:rPr>
                <w:i/>
                <w:noProof/>
              </w:rPr>
              <w:t>infinity</w:t>
            </w:r>
            <w:r w:rsidRPr="003541C3">
              <w:rPr>
                <w:noProof/>
              </w:rPr>
              <w:t>, the MAC entity shall allocate resources for all the data that is available for transmission on the logical channel before meeting the PBR of the lower priority logical channel(s);</w:t>
            </w:r>
          </w:p>
          <w:p w14:paraId="4B31C8F0" w14:textId="77777777" w:rsidR="00992719" w:rsidRPr="003541C3" w:rsidRDefault="00992719" w:rsidP="008815D6">
            <w:pPr>
              <w:pStyle w:val="B2"/>
              <w:rPr>
                <w:noProof/>
              </w:rPr>
            </w:pPr>
            <w:r w:rsidRPr="003541C3">
              <w:rPr>
                <w:noProof/>
                <w:lang w:eastAsia="ko-KR"/>
              </w:rPr>
              <w:t>2&gt;</w:t>
            </w:r>
            <w:r w:rsidRPr="003541C3">
              <w:rPr>
                <w:noProof/>
              </w:rPr>
              <w:tab/>
              <w:t xml:space="preserve">decrement </w:t>
            </w:r>
            <w:r w:rsidRPr="003541C3">
              <w:rPr>
                <w:i/>
                <w:noProof/>
              </w:rPr>
              <w:t>Bj</w:t>
            </w:r>
            <w:r w:rsidRPr="003541C3">
              <w:rPr>
                <w:noProof/>
              </w:rPr>
              <w:t xml:space="preserve"> by the total size of MAC SDUs served to logical channel </w:t>
            </w:r>
            <w:r w:rsidRPr="003541C3">
              <w:rPr>
                <w:i/>
              </w:rPr>
              <w:t>j</w:t>
            </w:r>
            <w:r w:rsidRPr="003541C3">
              <w:rPr>
                <w:noProof/>
              </w:rPr>
              <w:t xml:space="preserve"> </w:t>
            </w:r>
            <w:r w:rsidRPr="003541C3">
              <w:rPr>
                <w:noProof/>
                <w:lang w:eastAsia="ko-KR"/>
              </w:rPr>
              <w:t>above</w:t>
            </w:r>
            <w:r w:rsidRPr="003541C3">
              <w:rPr>
                <w:noProof/>
              </w:rPr>
              <w:t>;</w:t>
            </w:r>
          </w:p>
          <w:p w14:paraId="4FF68EE8" w14:textId="77777777" w:rsidR="00992719" w:rsidRPr="003541C3" w:rsidRDefault="00992719" w:rsidP="008815D6">
            <w:pPr>
              <w:pStyle w:val="B2"/>
              <w:rPr>
                <w:noProof/>
              </w:rPr>
            </w:pPr>
            <w:r w:rsidRPr="003541C3">
              <w:rPr>
                <w:noProof/>
                <w:lang w:eastAsia="ko-KR"/>
              </w:rPr>
              <w:t>2&gt;</w:t>
            </w:r>
            <w:r w:rsidRPr="003541C3">
              <w:rPr>
                <w:noProof/>
              </w:rPr>
              <w:tab/>
              <w:t xml:space="preserve">if any resources remain, all the logical channels selected in clause 5.4.3.1.2 are served in a strict decreasing priority order (regardless of the value of </w:t>
            </w:r>
            <w:r w:rsidRPr="003541C3">
              <w:rPr>
                <w:i/>
                <w:noProof/>
              </w:rPr>
              <w:t>Bj</w:t>
            </w:r>
            <w:r w:rsidRPr="003541C3">
              <w:rPr>
                <w:noProof/>
              </w:rPr>
              <w:t>) until either the data for that logical channel or the UL grant is exhausted, whichever comes first. Logical channels configured with equal priority should be served equally.</w:t>
            </w:r>
          </w:p>
          <w:p w14:paraId="40D52D74" w14:textId="77777777" w:rsidR="00992719" w:rsidRPr="00170C56" w:rsidRDefault="00992719" w:rsidP="008815D6">
            <w:pPr>
              <w:pStyle w:val="NO"/>
              <w:rPr>
                <w:lang w:eastAsia="ko-KR"/>
              </w:rPr>
            </w:pPr>
            <w:r w:rsidRPr="003541C3">
              <w:rPr>
                <w:lang w:eastAsia="ko-KR"/>
              </w:rPr>
              <w:t>NOTE 1:</w:t>
            </w:r>
            <w:r w:rsidRPr="003541C3">
              <w:rPr>
                <w:lang w:eastAsia="ko-KR"/>
              </w:rPr>
              <w:tab/>
              <w:t xml:space="preserve">The value of </w:t>
            </w:r>
            <w:proofErr w:type="spellStart"/>
            <w:r w:rsidRPr="003541C3">
              <w:rPr>
                <w:i/>
                <w:lang w:eastAsia="ko-KR"/>
              </w:rPr>
              <w:t>Bj</w:t>
            </w:r>
            <w:proofErr w:type="spellEnd"/>
            <w:r w:rsidRPr="003541C3">
              <w:t xml:space="preserve"> </w:t>
            </w:r>
            <w:r w:rsidRPr="003541C3">
              <w:rPr>
                <w:lang w:eastAsia="ko-KR"/>
              </w:rPr>
              <w:t>can be negative.</w:t>
            </w:r>
          </w:p>
        </w:tc>
      </w:tr>
    </w:tbl>
    <w:p w14:paraId="253F7281" w14:textId="32E98A1F" w:rsidR="008A4729" w:rsidRDefault="008A4729" w:rsidP="000A166D">
      <w:pPr>
        <w:pStyle w:val="afa"/>
        <w:rPr>
          <w:iCs/>
          <w:noProof/>
        </w:rPr>
      </w:pPr>
      <w:r>
        <w:rPr>
          <w:iCs/>
          <w:noProof/>
        </w:rPr>
        <w:t xml:space="preserve">This LCP rule </w:t>
      </w:r>
      <w:r w:rsidR="006B1F4F">
        <w:rPr>
          <w:iCs/>
          <w:noProof/>
        </w:rPr>
        <w:t>was effective</w:t>
      </w:r>
      <w:r>
        <w:rPr>
          <w:iCs/>
          <w:noProof/>
        </w:rPr>
        <w:t xml:space="preserve"> in the past</w:t>
      </w:r>
      <w:r w:rsidR="006B1F4F">
        <w:rPr>
          <w:iCs/>
          <w:noProof/>
        </w:rPr>
        <w:t>,</w:t>
      </w:r>
      <w:r>
        <w:rPr>
          <w:iCs/>
          <w:noProof/>
        </w:rPr>
        <w:t xml:space="preserve"> but</w:t>
      </w:r>
      <w:r w:rsidR="006B1F4F">
        <w:rPr>
          <w:iCs/>
          <w:noProof/>
        </w:rPr>
        <w:t xml:space="preserve"> it is not suitable</w:t>
      </w:r>
      <w:r>
        <w:rPr>
          <w:iCs/>
          <w:noProof/>
        </w:rPr>
        <w:t xml:space="preserve"> </w:t>
      </w:r>
      <w:r w:rsidR="006B1F4F">
        <w:rPr>
          <w:iCs/>
          <w:noProof/>
        </w:rPr>
        <w:t xml:space="preserve">for the current </w:t>
      </w:r>
      <w:r>
        <w:rPr>
          <w:iCs/>
          <w:noProof/>
        </w:rPr>
        <w:t>sync transmission for multi-modal services</w:t>
      </w:r>
      <w:r w:rsidR="006B1F4F">
        <w:rPr>
          <w:iCs/>
          <w:noProof/>
        </w:rPr>
        <w:t xml:space="preserve">. The reason is </w:t>
      </w:r>
      <w:r w:rsidR="00A303D4">
        <w:rPr>
          <w:iCs/>
          <w:noProof/>
        </w:rPr>
        <w:t xml:space="preserve">that multi-modal QoS flows may link with </w:t>
      </w:r>
      <w:r w:rsidR="00317B72">
        <w:rPr>
          <w:iCs/>
          <w:noProof/>
        </w:rPr>
        <w:t>separate</w:t>
      </w:r>
      <w:r w:rsidR="00A303D4">
        <w:rPr>
          <w:iCs/>
          <w:noProof/>
        </w:rPr>
        <w:t xml:space="preserve"> DRBs with different LCH priorities, or,</w:t>
      </w:r>
      <w:r w:rsidR="00A303D4" w:rsidRPr="00A303D4">
        <w:rPr>
          <w:iCs/>
          <w:noProof/>
        </w:rPr>
        <w:t xml:space="preserve"> </w:t>
      </w:r>
      <w:r w:rsidR="006B1F4F">
        <w:rPr>
          <w:iCs/>
          <w:noProof/>
        </w:rPr>
        <w:t xml:space="preserve">they may link with a specific </w:t>
      </w:r>
      <w:r w:rsidR="00A303D4">
        <w:rPr>
          <w:iCs/>
          <w:noProof/>
        </w:rPr>
        <w:t>DRB whos</w:t>
      </w:r>
      <w:r w:rsidR="00A303D4" w:rsidRPr="00A303D4">
        <w:rPr>
          <w:iCs/>
          <w:noProof/>
        </w:rPr>
        <w:t>e</w:t>
      </w:r>
      <w:r w:rsidR="00A303D4" w:rsidRPr="00067E42">
        <w:rPr>
          <w:i/>
          <w:noProof/>
        </w:rPr>
        <w:t xml:space="preserve"> Bj </w:t>
      </w:r>
      <w:r w:rsidR="00A303D4" w:rsidRPr="00067E42">
        <w:rPr>
          <w:iCs/>
          <w:noProof/>
        </w:rPr>
        <w:t>is less than the data volume of all multi-modal packets buffered</w:t>
      </w:r>
      <w:r w:rsidR="00A303D4">
        <w:rPr>
          <w:iCs/>
          <w:noProof/>
        </w:rPr>
        <w:t xml:space="preserve">. </w:t>
      </w:r>
      <w:r w:rsidR="00F85DD0">
        <w:rPr>
          <w:iCs/>
          <w:noProof/>
        </w:rPr>
        <w:t xml:space="preserve">This </w:t>
      </w:r>
      <w:r w:rsidR="00317B72">
        <w:rPr>
          <w:iCs/>
          <w:noProof/>
        </w:rPr>
        <w:t>situation</w:t>
      </w:r>
      <w:r w:rsidR="00F85DD0">
        <w:rPr>
          <w:iCs/>
          <w:noProof/>
        </w:rPr>
        <w:t xml:space="preserve"> may induce non-sync transmission for the multi-modal services.</w:t>
      </w:r>
      <w:r w:rsidR="00F85DD0">
        <w:rPr>
          <w:rFonts w:hint="eastAsia"/>
          <w:iCs/>
          <w:noProof/>
        </w:rPr>
        <w:t xml:space="preserve"> </w:t>
      </w:r>
      <w:r w:rsidR="007E1C76">
        <w:rPr>
          <w:iCs/>
          <w:noProof/>
        </w:rPr>
        <w:t xml:space="preserve">Thus, we </w:t>
      </w:r>
      <w:r w:rsidR="006B1F4F">
        <w:rPr>
          <w:iCs/>
          <w:noProof/>
        </w:rPr>
        <w:t xml:space="preserve">recommend </w:t>
      </w:r>
      <w:r w:rsidR="007E1C76">
        <w:rPr>
          <w:iCs/>
          <w:noProof/>
        </w:rPr>
        <w:t xml:space="preserve">RAN2 </w:t>
      </w:r>
      <w:r w:rsidR="00447E23">
        <w:rPr>
          <w:iCs/>
          <w:noProof/>
        </w:rPr>
        <w:t xml:space="preserve">to enhance </w:t>
      </w:r>
      <w:r w:rsidR="007E1C76">
        <w:rPr>
          <w:iCs/>
          <w:noProof/>
        </w:rPr>
        <w:t xml:space="preserve">the LCP mechanism to allow </w:t>
      </w:r>
      <w:r w:rsidR="00BC76A4">
        <w:rPr>
          <w:iCs/>
          <w:noProof/>
        </w:rPr>
        <w:t xml:space="preserve">the </w:t>
      </w:r>
      <w:r w:rsidR="00DD2385">
        <w:rPr>
          <w:iCs/>
          <w:noProof/>
        </w:rPr>
        <w:t xml:space="preserve">simultaneous transmission of </w:t>
      </w:r>
      <w:r w:rsidR="00BC76A4">
        <w:rPr>
          <w:iCs/>
          <w:noProof/>
        </w:rPr>
        <w:t>multi-modal</w:t>
      </w:r>
      <w:r w:rsidR="007E1C76">
        <w:rPr>
          <w:iCs/>
          <w:noProof/>
        </w:rPr>
        <w:t xml:space="preserve"> packet </w:t>
      </w:r>
      <w:r w:rsidR="00DD2385">
        <w:rPr>
          <w:iCs/>
          <w:noProof/>
        </w:rPr>
        <w:t>pairs</w:t>
      </w:r>
      <w:r w:rsidR="007E1C76">
        <w:rPr>
          <w:iCs/>
          <w:noProof/>
        </w:rPr>
        <w:t>.</w:t>
      </w:r>
    </w:p>
    <w:p w14:paraId="66FCDE03" w14:textId="295FA0E9" w:rsidR="007E1C76" w:rsidRPr="005D1866" w:rsidRDefault="007E1C76" w:rsidP="007E1C76">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23" w:name="_Toc162518132"/>
      <w:bookmarkStart w:id="24" w:name="_Toc163161590"/>
      <w:bookmarkEnd w:id="23"/>
      <w:r>
        <w:rPr>
          <w:lang w:val="en-US"/>
        </w:rPr>
        <w:t>RAN2 studies</w:t>
      </w:r>
      <w:r w:rsidRPr="005D1866">
        <w:rPr>
          <w:lang w:val="en-US"/>
        </w:rPr>
        <w:t xml:space="preserve"> the</w:t>
      </w:r>
      <w:r w:rsidRPr="005D1866">
        <w:rPr>
          <w:rFonts w:hint="eastAsia"/>
          <w:lang w:val="en-US"/>
        </w:rPr>
        <w:t xml:space="preserve"> LCP enhancement</w:t>
      </w:r>
      <w:r w:rsidR="00502725">
        <w:rPr>
          <w:lang w:val="en-US"/>
        </w:rPr>
        <w:t xml:space="preserve"> to</w:t>
      </w:r>
      <w:r w:rsidR="001C4F70">
        <w:rPr>
          <w:lang w:val="en-US"/>
        </w:rPr>
        <w:t xml:space="preserve"> allow for the transmission of </w:t>
      </w:r>
      <w:r w:rsidR="00502725">
        <w:rPr>
          <w:lang w:val="en-US"/>
        </w:rPr>
        <w:t xml:space="preserve">the </w:t>
      </w:r>
      <w:r w:rsidR="00502725">
        <w:rPr>
          <w:iCs/>
          <w:noProof/>
        </w:rPr>
        <w:t>multi-modal</w:t>
      </w:r>
      <w:r w:rsidR="00502725" w:rsidRPr="005D1866">
        <w:rPr>
          <w:rFonts w:hint="eastAsia"/>
          <w:lang w:val="en-US"/>
        </w:rPr>
        <w:t xml:space="preserve"> packet pair</w:t>
      </w:r>
      <w:r w:rsidR="00502725">
        <w:rPr>
          <w:lang w:val="en-US"/>
        </w:rPr>
        <w:t xml:space="preserve"> </w:t>
      </w:r>
      <w:r w:rsidR="00DD2385">
        <w:rPr>
          <w:lang w:val="en-US"/>
        </w:rPr>
        <w:t>at</w:t>
      </w:r>
      <w:r w:rsidR="00502725">
        <w:rPr>
          <w:lang w:val="en-US"/>
        </w:rPr>
        <w:t xml:space="preserve"> the same/similar time.</w:t>
      </w:r>
      <w:bookmarkEnd w:id="24"/>
      <w:r>
        <w:rPr>
          <w:lang w:val="en-US"/>
        </w:rPr>
        <w:t xml:space="preserve"> </w:t>
      </w:r>
    </w:p>
    <w:p w14:paraId="7412BD41" w14:textId="77777777" w:rsidR="00673B7D" w:rsidRPr="007E1C76" w:rsidRDefault="00673B7D" w:rsidP="000A166D">
      <w:pPr>
        <w:pStyle w:val="afa"/>
        <w:rPr>
          <w:iCs/>
          <w:noProof/>
          <w:lang w:val="en-US"/>
        </w:rPr>
      </w:pPr>
    </w:p>
    <w:bookmarkEnd w:id="4"/>
    <w:bookmarkEnd w:id="5"/>
    <w:p w14:paraId="419654E0" w14:textId="77777777" w:rsidR="0080441C" w:rsidRPr="00C5261D" w:rsidRDefault="0080441C" w:rsidP="00C11103">
      <w:pPr>
        <w:pStyle w:val="Proposal"/>
        <w:numPr>
          <w:ilvl w:val="0"/>
          <w:numId w:val="0"/>
        </w:numPr>
        <w:rPr>
          <w:b w:val="0"/>
        </w:rPr>
      </w:pPr>
    </w:p>
    <w:p w14:paraId="2E58CC51" w14:textId="77777777" w:rsidR="00FB3C9D" w:rsidRDefault="003D1DDD">
      <w:pPr>
        <w:pStyle w:val="1"/>
      </w:pPr>
      <w:r>
        <w:t>Conclusion</w:t>
      </w:r>
    </w:p>
    <w:p w14:paraId="7BEF5701" w14:textId="77777777" w:rsidR="00B554E6" w:rsidRDefault="00B554E6" w:rsidP="00B554E6">
      <w:r>
        <w:t>We have the following observations:</w:t>
      </w:r>
    </w:p>
    <w:p w14:paraId="4E8C8AE3" w14:textId="77A108D9" w:rsidR="00A0513B" w:rsidRDefault="00B554E6">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63161586" w:history="1">
        <w:r w:rsidR="00A0513B" w:rsidRPr="008F1C9B">
          <w:rPr>
            <w:rStyle w:val="af3"/>
            <w:noProof/>
          </w:rPr>
          <w:t>Observation 1</w:t>
        </w:r>
        <w:r w:rsidR="00A0513B">
          <w:rPr>
            <w:rFonts w:asciiTheme="minorHAnsi" w:eastAsiaTheme="minorEastAsia" w:hAnsiTheme="minorHAnsi" w:cstheme="minorBidi"/>
            <w:b w:val="0"/>
            <w:noProof/>
            <w:kern w:val="2"/>
            <w:sz w:val="21"/>
          </w:rPr>
          <w:tab/>
        </w:r>
        <w:r w:rsidR="00A0513B" w:rsidRPr="008F1C9B">
          <w:rPr>
            <w:rStyle w:val="af3"/>
            <w:noProof/>
          </w:rPr>
          <w:t>In Rel-18, SA2 already specifies Multi-modal Service ID to identify the multi-modal QoS flows. Such an MM Service ID, known only by AF/PCF, is used to derive appropriate QoS policies for the identified multi-modal QoS flows.</w:t>
        </w:r>
      </w:hyperlink>
    </w:p>
    <w:p w14:paraId="5BC6A30D" w14:textId="00B8FE6F" w:rsidR="00B554E6" w:rsidRDefault="00B554E6" w:rsidP="00B554E6">
      <w:pPr>
        <w:rPr>
          <w:rFonts w:ascii="等线" w:eastAsia="等线" w:hAnsi="等线" w:cs="等线"/>
          <w:sz w:val="22"/>
        </w:rPr>
      </w:pPr>
      <w:r>
        <w:fldChar w:fldCharType="end"/>
      </w:r>
    </w:p>
    <w:p w14:paraId="6E6A1372" w14:textId="77777777" w:rsidR="00B554E6" w:rsidRDefault="00B554E6" w:rsidP="00B554E6">
      <w:r>
        <w:t>We have the following proposals:</w:t>
      </w:r>
    </w:p>
    <w:p w14:paraId="59797DA1" w14:textId="7EC2C119" w:rsidR="00A0513B"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63161588" w:history="1">
        <w:r w:rsidR="00A0513B" w:rsidRPr="00F65240">
          <w:rPr>
            <w:rStyle w:val="af3"/>
            <w:noProof/>
            <w:lang w:val="en-US"/>
          </w:rPr>
          <w:t>Proposal 1</w:t>
        </w:r>
        <w:r w:rsidR="00A0513B">
          <w:rPr>
            <w:rFonts w:asciiTheme="minorHAnsi" w:eastAsiaTheme="minorEastAsia" w:hAnsiTheme="minorHAnsi" w:cstheme="minorBidi"/>
            <w:b w:val="0"/>
            <w:noProof/>
            <w:kern w:val="2"/>
            <w:sz w:val="21"/>
          </w:rPr>
          <w:tab/>
        </w:r>
        <w:r w:rsidR="00A0513B" w:rsidRPr="00F65240">
          <w:rPr>
            <w:rStyle w:val="af3"/>
            <w:noProof/>
            <w:lang w:val="en-US"/>
          </w:rPr>
          <w:t>In Rel-19, RAN2 studies packet-level handling for multi-modality service for UL.</w:t>
        </w:r>
      </w:hyperlink>
    </w:p>
    <w:p w14:paraId="24D56EDE" w14:textId="3A7D933C" w:rsidR="00A0513B" w:rsidRDefault="00A0513B">
      <w:pPr>
        <w:pStyle w:val="TOC1"/>
        <w:rPr>
          <w:rFonts w:asciiTheme="minorHAnsi" w:eastAsiaTheme="minorEastAsia" w:hAnsiTheme="minorHAnsi" w:cstheme="minorBidi"/>
          <w:b w:val="0"/>
          <w:noProof/>
          <w:kern w:val="2"/>
          <w:sz w:val="21"/>
        </w:rPr>
      </w:pPr>
      <w:hyperlink w:anchor="_Toc163161589" w:history="1">
        <w:r w:rsidRPr="00F65240">
          <w:rPr>
            <w:rStyle w:val="af3"/>
            <w:noProof/>
            <w:lang w:val="en-US"/>
          </w:rPr>
          <w:t>Proposal 2</w:t>
        </w:r>
        <w:r>
          <w:rPr>
            <w:rFonts w:asciiTheme="minorHAnsi" w:eastAsiaTheme="minorEastAsia" w:hAnsiTheme="minorHAnsi" w:cstheme="minorBidi"/>
            <w:b w:val="0"/>
            <w:noProof/>
            <w:kern w:val="2"/>
            <w:sz w:val="21"/>
          </w:rPr>
          <w:tab/>
        </w:r>
        <w:r w:rsidRPr="00F65240">
          <w:rPr>
            <w:rStyle w:val="af3"/>
            <w:noProof/>
          </w:rPr>
          <w:t>F</w:t>
        </w:r>
        <w:r w:rsidRPr="00F65240">
          <w:rPr>
            <w:rStyle w:val="af3"/>
            <w:noProof/>
            <w:lang w:val="en-US"/>
          </w:rPr>
          <w:t xml:space="preserve">or the uplink, the UE is required to identify the information related to the multi-modal inter-dependencies. </w:t>
        </w:r>
        <w:r w:rsidRPr="00F65240">
          <w:rPr>
            <w:rStyle w:val="af3"/>
            <w:noProof/>
          </w:rPr>
          <w:t xml:space="preserve">Specifically, RAN2 </w:t>
        </w:r>
        <w:r w:rsidRPr="00F65240">
          <w:rPr>
            <w:rStyle w:val="af3"/>
            <w:noProof/>
            <w:lang w:val="en-US"/>
          </w:rPr>
          <w:t>coordinates with SA2 to identify which information should be utilized as well as agrees to leave it to the UE implementation how the information is to be identified.</w:t>
        </w:r>
      </w:hyperlink>
    </w:p>
    <w:p w14:paraId="2B0B0B46" w14:textId="0023591F" w:rsidR="00A0513B" w:rsidRDefault="00A0513B">
      <w:pPr>
        <w:pStyle w:val="TOC1"/>
        <w:rPr>
          <w:rFonts w:asciiTheme="minorHAnsi" w:eastAsiaTheme="minorEastAsia" w:hAnsiTheme="minorHAnsi" w:cstheme="minorBidi"/>
          <w:b w:val="0"/>
          <w:noProof/>
          <w:kern w:val="2"/>
          <w:sz w:val="21"/>
        </w:rPr>
      </w:pPr>
      <w:hyperlink w:anchor="_Toc163161590" w:history="1">
        <w:r w:rsidRPr="00F65240">
          <w:rPr>
            <w:rStyle w:val="af3"/>
            <w:noProof/>
            <w:lang w:val="en-US"/>
          </w:rPr>
          <w:t>Proposal 3</w:t>
        </w:r>
        <w:r>
          <w:rPr>
            <w:rFonts w:asciiTheme="minorHAnsi" w:eastAsiaTheme="minorEastAsia" w:hAnsiTheme="minorHAnsi" w:cstheme="minorBidi"/>
            <w:b w:val="0"/>
            <w:noProof/>
            <w:kern w:val="2"/>
            <w:sz w:val="21"/>
          </w:rPr>
          <w:tab/>
        </w:r>
        <w:r w:rsidRPr="00F65240">
          <w:rPr>
            <w:rStyle w:val="af3"/>
            <w:noProof/>
            <w:lang w:val="en-US"/>
          </w:rPr>
          <w:t xml:space="preserve">RAN2 studies the LCP enhancement to allow for the transmission of the </w:t>
        </w:r>
        <w:r w:rsidRPr="00F65240">
          <w:rPr>
            <w:rStyle w:val="af3"/>
            <w:iCs/>
            <w:noProof/>
          </w:rPr>
          <w:t>multi-modal</w:t>
        </w:r>
        <w:r w:rsidRPr="00F65240">
          <w:rPr>
            <w:rStyle w:val="af3"/>
            <w:noProof/>
            <w:lang w:val="en-US"/>
          </w:rPr>
          <w:t xml:space="preserve"> packet pair at the same/similar time.</w:t>
        </w:r>
      </w:hyperlink>
    </w:p>
    <w:p w14:paraId="1818FE12" w14:textId="61BC40FD" w:rsidR="00BF0D77" w:rsidRPr="0034095A" w:rsidRDefault="003D1DDD">
      <w:r>
        <w:fldChar w:fldCharType="end"/>
      </w:r>
    </w:p>
    <w:p w14:paraId="041E3CCE" w14:textId="77777777" w:rsidR="00FB3C9D" w:rsidRDefault="003D1DDD">
      <w:pPr>
        <w:pStyle w:val="1"/>
      </w:pPr>
      <w:bookmarkStart w:id="25" w:name="_In-sequence_SDU_delivery"/>
      <w:bookmarkStart w:id="26" w:name="_Ref189809556"/>
      <w:bookmarkStart w:id="27" w:name="_Ref174151459"/>
      <w:bookmarkStart w:id="28" w:name="_Ref450865335"/>
      <w:bookmarkEnd w:id="25"/>
      <w:r>
        <w:rPr>
          <w:rFonts w:hint="eastAsia"/>
        </w:rPr>
        <w:lastRenderedPageBreak/>
        <w:t>Reference</w:t>
      </w:r>
      <w:bookmarkEnd w:id="26"/>
      <w:bookmarkEnd w:id="27"/>
      <w:bookmarkEnd w:id="28"/>
    </w:p>
    <w:p w14:paraId="01A949EE" w14:textId="030FEEF5" w:rsidR="007B1D32" w:rsidRDefault="007B1D32" w:rsidP="007B1D32">
      <w:r>
        <w:rPr>
          <w:lang w:val="en-US"/>
        </w:rPr>
        <w:t>[1]</w:t>
      </w:r>
      <w:r w:rsidR="00AD219D">
        <w:t xml:space="preserve"> </w:t>
      </w:r>
      <w:r w:rsidR="00A04FA2" w:rsidRPr="00A04FA2">
        <w:rPr>
          <w:lang w:eastAsia="x-none"/>
        </w:rPr>
        <w:t>RP-240791</w:t>
      </w:r>
      <w:r w:rsidR="00C748C6">
        <w:rPr>
          <w:color w:val="000000"/>
          <w:szCs w:val="24"/>
        </w:rPr>
        <w:t xml:space="preserve"> </w:t>
      </w:r>
      <w:r w:rsidR="00A04FA2" w:rsidRPr="00A04FA2">
        <w:rPr>
          <w:color w:val="000000"/>
          <w:szCs w:val="24"/>
        </w:rPr>
        <w:t>Revised WID on XR (</w:t>
      </w:r>
      <w:proofErr w:type="spellStart"/>
      <w:r w:rsidR="00A04FA2" w:rsidRPr="00A04FA2">
        <w:rPr>
          <w:color w:val="000000"/>
          <w:szCs w:val="24"/>
        </w:rPr>
        <w:t>eXtended</w:t>
      </w:r>
      <w:proofErr w:type="spellEnd"/>
      <w:r w:rsidR="00A04FA2" w:rsidRPr="00A04FA2">
        <w:rPr>
          <w:color w:val="000000"/>
          <w:szCs w:val="24"/>
        </w:rPr>
        <w:t xml:space="preserve"> Reality) for NR Phase 3</w:t>
      </w:r>
    </w:p>
    <w:p w14:paraId="66A80CB6" w14:textId="06CE3C6D" w:rsidR="00FB3C9D" w:rsidRPr="00C24885" w:rsidRDefault="00FB3C9D">
      <w:pPr>
        <w:rPr>
          <w:lang w:val="en-US"/>
        </w:rPr>
      </w:pPr>
    </w:p>
    <w:sectPr w:rsidR="00FB3C9D" w:rsidRPr="00C24885">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2B461" w14:textId="77777777" w:rsidR="00F647C6" w:rsidRDefault="00F647C6">
      <w:pPr>
        <w:spacing w:after="0"/>
      </w:pPr>
      <w:r>
        <w:separator/>
      </w:r>
    </w:p>
  </w:endnote>
  <w:endnote w:type="continuationSeparator" w:id="0">
    <w:p w14:paraId="231D9B5E" w14:textId="77777777" w:rsidR="00F647C6" w:rsidRDefault="00F647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A241B" w14:textId="77777777" w:rsidR="00F647C6" w:rsidRDefault="00F647C6">
      <w:pPr>
        <w:spacing w:after="0"/>
      </w:pPr>
      <w:r>
        <w:separator/>
      </w:r>
    </w:p>
  </w:footnote>
  <w:footnote w:type="continuationSeparator" w:id="0">
    <w:p w14:paraId="1E3CF755" w14:textId="77777777" w:rsidR="00F647C6" w:rsidRDefault="00F647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21"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160C0B"/>
    <w:multiLevelType w:val="multilevel"/>
    <w:tmpl w:val="67160C0B"/>
    <w:lvl w:ilvl="0">
      <w:start w:val="4"/>
      <w:numFmt w:val="bullet"/>
      <w:lvlText w:val="-"/>
      <w:lvlJc w:val="left"/>
      <w:pPr>
        <w:ind w:left="2061" w:hanging="360"/>
      </w:pPr>
      <w:rPr>
        <w:rFonts w:ascii="Arial" w:eastAsia="宋体" w:hAnsi="Arial" w:cs="Arial"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5"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28"/>
  </w:num>
  <w:num w:numId="4">
    <w:abstractNumId w:val="3"/>
  </w:num>
  <w:num w:numId="5">
    <w:abstractNumId w:val="19"/>
  </w:num>
  <w:num w:numId="6">
    <w:abstractNumId w:val="5"/>
  </w:num>
  <w:num w:numId="7">
    <w:abstractNumId w:val="4"/>
  </w:num>
  <w:num w:numId="8">
    <w:abstractNumId w:val="18"/>
  </w:num>
  <w:num w:numId="9">
    <w:abstractNumId w:val="23"/>
  </w:num>
  <w:num w:numId="10">
    <w:abstractNumId w:val="17"/>
  </w:num>
  <w:num w:numId="11">
    <w:abstractNumId w:val="9"/>
  </w:num>
  <w:num w:numId="12">
    <w:abstractNumId w:val="2"/>
  </w:num>
  <w:num w:numId="13">
    <w:abstractNumId w:val="7"/>
  </w:num>
  <w:num w:numId="14">
    <w:abstractNumId w:val="25"/>
  </w:num>
  <w:num w:numId="15">
    <w:abstractNumId w:val="29"/>
  </w:num>
  <w:num w:numId="16">
    <w:abstractNumId w:val="26"/>
  </w:num>
  <w:num w:numId="17">
    <w:abstractNumId w:val="32"/>
  </w:num>
  <w:num w:numId="18">
    <w:abstractNumId w:val="10"/>
  </w:num>
  <w:num w:numId="19">
    <w:abstractNumId w:val="30"/>
  </w:num>
  <w:num w:numId="20">
    <w:abstractNumId w:val="22"/>
  </w:num>
  <w:num w:numId="21">
    <w:abstractNumId w:val="2"/>
  </w:num>
  <w:num w:numId="22">
    <w:abstractNumId w:val="2"/>
  </w:num>
  <w:num w:numId="23">
    <w:abstractNumId w:val="31"/>
  </w:num>
  <w:num w:numId="24">
    <w:abstractNumId w:val="2"/>
  </w:num>
  <w:num w:numId="25">
    <w:abstractNumId w:val="2"/>
  </w:num>
  <w:num w:numId="26">
    <w:abstractNumId w:val="2"/>
  </w:num>
  <w:num w:numId="27">
    <w:abstractNumId w:val="9"/>
  </w:num>
  <w:num w:numId="28">
    <w:abstractNumId w:val="9"/>
  </w:num>
  <w:num w:numId="29">
    <w:abstractNumId w:val="27"/>
  </w:num>
  <w:num w:numId="30">
    <w:abstractNumId w:val="14"/>
  </w:num>
  <w:num w:numId="31">
    <w:abstractNumId w:val="8"/>
  </w:num>
  <w:num w:numId="32">
    <w:abstractNumId w:val="2"/>
  </w:num>
  <w:num w:numId="33">
    <w:abstractNumId w:val="2"/>
  </w:num>
  <w:num w:numId="34">
    <w:abstractNumId w:val="20"/>
  </w:num>
  <w:num w:numId="35">
    <w:abstractNumId w:val="15"/>
  </w:num>
  <w:num w:numId="36">
    <w:abstractNumId w:val="6"/>
  </w:num>
  <w:num w:numId="37">
    <w:abstractNumId w:val="21"/>
  </w:num>
  <w:num w:numId="38">
    <w:abstractNumId w:val="13"/>
  </w:num>
  <w:num w:numId="39">
    <w:abstractNumId w:val="1"/>
  </w:num>
  <w:num w:numId="40">
    <w:abstractNumId w:val="0"/>
  </w:num>
  <w:num w:numId="41">
    <w:abstractNumId w:val="24"/>
  </w:num>
  <w:num w:numId="4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87C"/>
    <w:rsid w:val="00002302"/>
    <w:rsid w:val="00002F30"/>
    <w:rsid w:val="0000329D"/>
    <w:rsid w:val="00006910"/>
    <w:rsid w:val="00010824"/>
    <w:rsid w:val="00010C2A"/>
    <w:rsid w:val="00010CAE"/>
    <w:rsid w:val="0001182D"/>
    <w:rsid w:val="000120EE"/>
    <w:rsid w:val="0001227E"/>
    <w:rsid w:val="00012693"/>
    <w:rsid w:val="000127C0"/>
    <w:rsid w:val="00014229"/>
    <w:rsid w:val="00015705"/>
    <w:rsid w:val="00015735"/>
    <w:rsid w:val="00016066"/>
    <w:rsid w:val="00017121"/>
    <w:rsid w:val="000175DB"/>
    <w:rsid w:val="00017695"/>
    <w:rsid w:val="00020218"/>
    <w:rsid w:val="00020AA0"/>
    <w:rsid w:val="0002127F"/>
    <w:rsid w:val="000217E8"/>
    <w:rsid w:val="00023745"/>
    <w:rsid w:val="00023758"/>
    <w:rsid w:val="00023925"/>
    <w:rsid w:val="00024680"/>
    <w:rsid w:val="0002472F"/>
    <w:rsid w:val="00025A16"/>
    <w:rsid w:val="00026BBE"/>
    <w:rsid w:val="00026EC7"/>
    <w:rsid w:val="00027541"/>
    <w:rsid w:val="000302A7"/>
    <w:rsid w:val="00030492"/>
    <w:rsid w:val="00031F44"/>
    <w:rsid w:val="000325EF"/>
    <w:rsid w:val="00032C5A"/>
    <w:rsid w:val="00033170"/>
    <w:rsid w:val="00034023"/>
    <w:rsid w:val="00034461"/>
    <w:rsid w:val="0003461C"/>
    <w:rsid w:val="00034B3C"/>
    <w:rsid w:val="00035854"/>
    <w:rsid w:val="00035F32"/>
    <w:rsid w:val="0003639B"/>
    <w:rsid w:val="00036F26"/>
    <w:rsid w:val="00041594"/>
    <w:rsid w:val="000416CF"/>
    <w:rsid w:val="000417D2"/>
    <w:rsid w:val="00041B32"/>
    <w:rsid w:val="0004240D"/>
    <w:rsid w:val="0004270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71A8"/>
    <w:rsid w:val="00057375"/>
    <w:rsid w:val="000575C5"/>
    <w:rsid w:val="000600F2"/>
    <w:rsid w:val="00060A9F"/>
    <w:rsid w:val="000610A5"/>
    <w:rsid w:val="00061DF6"/>
    <w:rsid w:val="000630DD"/>
    <w:rsid w:val="00066B7B"/>
    <w:rsid w:val="00066F60"/>
    <w:rsid w:val="00067E42"/>
    <w:rsid w:val="00070247"/>
    <w:rsid w:val="00070998"/>
    <w:rsid w:val="00071672"/>
    <w:rsid w:val="0007216F"/>
    <w:rsid w:val="0007265F"/>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713"/>
    <w:rsid w:val="00084B9E"/>
    <w:rsid w:val="00085998"/>
    <w:rsid w:val="00086713"/>
    <w:rsid w:val="00086797"/>
    <w:rsid w:val="00087A0C"/>
    <w:rsid w:val="00090B48"/>
    <w:rsid w:val="000915B6"/>
    <w:rsid w:val="00091CC8"/>
    <w:rsid w:val="00091F89"/>
    <w:rsid w:val="00092643"/>
    <w:rsid w:val="00092821"/>
    <w:rsid w:val="0009452C"/>
    <w:rsid w:val="00096F58"/>
    <w:rsid w:val="000975EE"/>
    <w:rsid w:val="00097815"/>
    <w:rsid w:val="000A01F2"/>
    <w:rsid w:val="000A166D"/>
    <w:rsid w:val="000A19B2"/>
    <w:rsid w:val="000A1B66"/>
    <w:rsid w:val="000A2813"/>
    <w:rsid w:val="000A3559"/>
    <w:rsid w:val="000A4856"/>
    <w:rsid w:val="000A4DF4"/>
    <w:rsid w:val="000A5026"/>
    <w:rsid w:val="000A57C1"/>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F01"/>
    <w:rsid w:val="000C05AC"/>
    <w:rsid w:val="000C1292"/>
    <w:rsid w:val="000C4D62"/>
    <w:rsid w:val="000C53B6"/>
    <w:rsid w:val="000C5A98"/>
    <w:rsid w:val="000C6A87"/>
    <w:rsid w:val="000C7608"/>
    <w:rsid w:val="000C7757"/>
    <w:rsid w:val="000C78EA"/>
    <w:rsid w:val="000C7D76"/>
    <w:rsid w:val="000C7E0C"/>
    <w:rsid w:val="000D16A7"/>
    <w:rsid w:val="000D1C28"/>
    <w:rsid w:val="000D2632"/>
    <w:rsid w:val="000D29D6"/>
    <w:rsid w:val="000D3D95"/>
    <w:rsid w:val="000D3E92"/>
    <w:rsid w:val="000D443A"/>
    <w:rsid w:val="000D5F56"/>
    <w:rsid w:val="000D5FFB"/>
    <w:rsid w:val="000D7AE5"/>
    <w:rsid w:val="000E0A88"/>
    <w:rsid w:val="000E13F1"/>
    <w:rsid w:val="000E2558"/>
    <w:rsid w:val="000E2DA4"/>
    <w:rsid w:val="000E46AC"/>
    <w:rsid w:val="000E52EF"/>
    <w:rsid w:val="000E62EC"/>
    <w:rsid w:val="000E7A77"/>
    <w:rsid w:val="000F0008"/>
    <w:rsid w:val="000F0480"/>
    <w:rsid w:val="000F0599"/>
    <w:rsid w:val="000F0EF0"/>
    <w:rsid w:val="000F11B1"/>
    <w:rsid w:val="000F129D"/>
    <w:rsid w:val="000F3319"/>
    <w:rsid w:val="000F3C65"/>
    <w:rsid w:val="000F4FF2"/>
    <w:rsid w:val="000F5B8F"/>
    <w:rsid w:val="000F7955"/>
    <w:rsid w:val="0010102D"/>
    <w:rsid w:val="00102A11"/>
    <w:rsid w:val="00103042"/>
    <w:rsid w:val="0010592D"/>
    <w:rsid w:val="00105DE5"/>
    <w:rsid w:val="00107630"/>
    <w:rsid w:val="00107BCC"/>
    <w:rsid w:val="0011002C"/>
    <w:rsid w:val="00110049"/>
    <w:rsid w:val="00110431"/>
    <w:rsid w:val="00111190"/>
    <w:rsid w:val="0011199D"/>
    <w:rsid w:val="00114790"/>
    <w:rsid w:val="00115300"/>
    <w:rsid w:val="00115771"/>
    <w:rsid w:val="001159DC"/>
    <w:rsid w:val="00116BFF"/>
    <w:rsid w:val="00120148"/>
    <w:rsid w:val="00120505"/>
    <w:rsid w:val="00120607"/>
    <w:rsid w:val="00120779"/>
    <w:rsid w:val="00120A59"/>
    <w:rsid w:val="00120AA2"/>
    <w:rsid w:val="00120D30"/>
    <w:rsid w:val="0012107C"/>
    <w:rsid w:val="00122D9E"/>
    <w:rsid w:val="00123527"/>
    <w:rsid w:val="0012354C"/>
    <w:rsid w:val="00123836"/>
    <w:rsid w:val="00124085"/>
    <w:rsid w:val="001246AF"/>
    <w:rsid w:val="00124D97"/>
    <w:rsid w:val="001251B1"/>
    <w:rsid w:val="001251B2"/>
    <w:rsid w:val="00125467"/>
    <w:rsid w:val="00125D5E"/>
    <w:rsid w:val="00125F99"/>
    <w:rsid w:val="00126657"/>
    <w:rsid w:val="00126782"/>
    <w:rsid w:val="00130DAA"/>
    <w:rsid w:val="001310FB"/>
    <w:rsid w:val="00133D3F"/>
    <w:rsid w:val="00134B98"/>
    <w:rsid w:val="00134C1A"/>
    <w:rsid w:val="0013546C"/>
    <w:rsid w:val="0013663B"/>
    <w:rsid w:val="00136D1F"/>
    <w:rsid w:val="00137A40"/>
    <w:rsid w:val="00137C2F"/>
    <w:rsid w:val="0014034A"/>
    <w:rsid w:val="0014162A"/>
    <w:rsid w:val="001426C9"/>
    <w:rsid w:val="00142A3B"/>
    <w:rsid w:val="00142A95"/>
    <w:rsid w:val="00142BC3"/>
    <w:rsid w:val="00143A29"/>
    <w:rsid w:val="00143CEB"/>
    <w:rsid w:val="00144A0E"/>
    <w:rsid w:val="001451A9"/>
    <w:rsid w:val="00145371"/>
    <w:rsid w:val="001453D0"/>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BEF"/>
    <w:rsid w:val="0015358B"/>
    <w:rsid w:val="00154015"/>
    <w:rsid w:val="00154202"/>
    <w:rsid w:val="001567FC"/>
    <w:rsid w:val="0015736F"/>
    <w:rsid w:val="0015786E"/>
    <w:rsid w:val="00160C90"/>
    <w:rsid w:val="001610E0"/>
    <w:rsid w:val="00161843"/>
    <w:rsid w:val="00161F77"/>
    <w:rsid w:val="00162496"/>
    <w:rsid w:val="001630B3"/>
    <w:rsid w:val="0016402A"/>
    <w:rsid w:val="00164072"/>
    <w:rsid w:val="00164D6A"/>
    <w:rsid w:val="0016524B"/>
    <w:rsid w:val="001652DC"/>
    <w:rsid w:val="0016575B"/>
    <w:rsid w:val="00165C8A"/>
    <w:rsid w:val="001660AF"/>
    <w:rsid w:val="001665FA"/>
    <w:rsid w:val="001666E6"/>
    <w:rsid w:val="00166975"/>
    <w:rsid w:val="00170C56"/>
    <w:rsid w:val="00172944"/>
    <w:rsid w:val="00172B9D"/>
    <w:rsid w:val="00174B68"/>
    <w:rsid w:val="00175D4F"/>
    <w:rsid w:val="00175E6D"/>
    <w:rsid w:val="001767F9"/>
    <w:rsid w:val="0018014A"/>
    <w:rsid w:val="001802DE"/>
    <w:rsid w:val="00180578"/>
    <w:rsid w:val="0018074A"/>
    <w:rsid w:val="00180795"/>
    <w:rsid w:val="0018256B"/>
    <w:rsid w:val="0018296D"/>
    <w:rsid w:val="00183492"/>
    <w:rsid w:val="00183E1C"/>
    <w:rsid w:val="00183EB9"/>
    <w:rsid w:val="00184019"/>
    <w:rsid w:val="00184635"/>
    <w:rsid w:val="00184EB2"/>
    <w:rsid w:val="00185035"/>
    <w:rsid w:val="0018597D"/>
    <w:rsid w:val="00185C61"/>
    <w:rsid w:val="0018608E"/>
    <w:rsid w:val="00187FFB"/>
    <w:rsid w:val="00190623"/>
    <w:rsid w:val="001906C4"/>
    <w:rsid w:val="00191FBC"/>
    <w:rsid w:val="00192F9F"/>
    <w:rsid w:val="00192FE0"/>
    <w:rsid w:val="00193121"/>
    <w:rsid w:val="00193770"/>
    <w:rsid w:val="00193C56"/>
    <w:rsid w:val="00193DA7"/>
    <w:rsid w:val="00193EEB"/>
    <w:rsid w:val="00194915"/>
    <w:rsid w:val="00194921"/>
    <w:rsid w:val="00194B21"/>
    <w:rsid w:val="001959AB"/>
    <w:rsid w:val="001968AE"/>
    <w:rsid w:val="001971CB"/>
    <w:rsid w:val="00197468"/>
    <w:rsid w:val="001A0318"/>
    <w:rsid w:val="001A079C"/>
    <w:rsid w:val="001A094A"/>
    <w:rsid w:val="001A09A1"/>
    <w:rsid w:val="001A0BC6"/>
    <w:rsid w:val="001A1029"/>
    <w:rsid w:val="001A13A4"/>
    <w:rsid w:val="001A1D65"/>
    <w:rsid w:val="001A33BE"/>
    <w:rsid w:val="001A42A6"/>
    <w:rsid w:val="001A494B"/>
    <w:rsid w:val="001A50CC"/>
    <w:rsid w:val="001A557B"/>
    <w:rsid w:val="001A5D2B"/>
    <w:rsid w:val="001A6425"/>
    <w:rsid w:val="001A6551"/>
    <w:rsid w:val="001A67B8"/>
    <w:rsid w:val="001B00C3"/>
    <w:rsid w:val="001B1958"/>
    <w:rsid w:val="001B19A7"/>
    <w:rsid w:val="001B213B"/>
    <w:rsid w:val="001B243E"/>
    <w:rsid w:val="001B26C0"/>
    <w:rsid w:val="001B2AA6"/>
    <w:rsid w:val="001B33E9"/>
    <w:rsid w:val="001B3D23"/>
    <w:rsid w:val="001B3F73"/>
    <w:rsid w:val="001B490B"/>
    <w:rsid w:val="001B4F28"/>
    <w:rsid w:val="001B6177"/>
    <w:rsid w:val="001B64DA"/>
    <w:rsid w:val="001B760B"/>
    <w:rsid w:val="001B7732"/>
    <w:rsid w:val="001B791A"/>
    <w:rsid w:val="001B7A1D"/>
    <w:rsid w:val="001C0B7A"/>
    <w:rsid w:val="001C1669"/>
    <w:rsid w:val="001C1B9F"/>
    <w:rsid w:val="001C3485"/>
    <w:rsid w:val="001C3F8A"/>
    <w:rsid w:val="001C41A4"/>
    <w:rsid w:val="001C4F70"/>
    <w:rsid w:val="001C591F"/>
    <w:rsid w:val="001C69C6"/>
    <w:rsid w:val="001C7D41"/>
    <w:rsid w:val="001C7F5B"/>
    <w:rsid w:val="001D02B4"/>
    <w:rsid w:val="001D0E02"/>
    <w:rsid w:val="001D1249"/>
    <w:rsid w:val="001D138C"/>
    <w:rsid w:val="001D1877"/>
    <w:rsid w:val="001D1BF7"/>
    <w:rsid w:val="001D1C02"/>
    <w:rsid w:val="001D4060"/>
    <w:rsid w:val="001D4064"/>
    <w:rsid w:val="001D4E10"/>
    <w:rsid w:val="001D52FD"/>
    <w:rsid w:val="001D54FC"/>
    <w:rsid w:val="001D6BF6"/>
    <w:rsid w:val="001D6CE6"/>
    <w:rsid w:val="001D7250"/>
    <w:rsid w:val="001D7484"/>
    <w:rsid w:val="001E061A"/>
    <w:rsid w:val="001E0C95"/>
    <w:rsid w:val="001E0FF3"/>
    <w:rsid w:val="001E13C5"/>
    <w:rsid w:val="001E1A96"/>
    <w:rsid w:val="001E1F78"/>
    <w:rsid w:val="001E2775"/>
    <w:rsid w:val="001E367A"/>
    <w:rsid w:val="001E42B4"/>
    <w:rsid w:val="001E5B11"/>
    <w:rsid w:val="001F078D"/>
    <w:rsid w:val="001F1CB1"/>
    <w:rsid w:val="001F2685"/>
    <w:rsid w:val="001F2CC8"/>
    <w:rsid w:val="001F3456"/>
    <w:rsid w:val="001F4F3A"/>
    <w:rsid w:val="001F534F"/>
    <w:rsid w:val="001F65C3"/>
    <w:rsid w:val="002002AC"/>
    <w:rsid w:val="002009E2"/>
    <w:rsid w:val="0020102A"/>
    <w:rsid w:val="002013CB"/>
    <w:rsid w:val="00201B14"/>
    <w:rsid w:val="00201D0B"/>
    <w:rsid w:val="002020BE"/>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29B"/>
    <w:rsid w:val="00220DD3"/>
    <w:rsid w:val="002213DE"/>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063"/>
    <w:rsid w:val="0023183B"/>
    <w:rsid w:val="00231ED6"/>
    <w:rsid w:val="00232308"/>
    <w:rsid w:val="0023242E"/>
    <w:rsid w:val="00232C04"/>
    <w:rsid w:val="00233ACD"/>
    <w:rsid w:val="0023440F"/>
    <w:rsid w:val="00234E01"/>
    <w:rsid w:val="0023634B"/>
    <w:rsid w:val="00236D54"/>
    <w:rsid w:val="002371E5"/>
    <w:rsid w:val="0023721B"/>
    <w:rsid w:val="00237884"/>
    <w:rsid w:val="00240C0E"/>
    <w:rsid w:val="00240C11"/>
    <w:rsid w:val="002416E2"/>
    <w:rsid w:val="00241839"/>
    <w:rsid w:val="0024278D"/>
    <w:rsid w:val="00243902"/>
    <w:rsid w:val="00243CAC"/>
    <w:rsid w:val="00244E56"/>
    <w:rsid w:val="00246797"/>
    <w:rsid w:val="00247084"/>
    <w:rsid w:val="0025098E"/>
    <w:rsid w:val="00250CA1"/>
    <w:rsid w:val="002515B5"/>
    <w:rsid w:val="00252F8E"/>
    <w:rsid w:val="00253E27"/>
    <w:rsid w:val="002541E2"/>
    <w:rsid w:val="00254A93"/>
    <w:rsid w:val="0025785F"/>
    <w:rsid w:val="00257DD1"/>
    <w:rsid w:val="002612DE"/>
    <w:rsid w:val="002629E8"/>
    <w:rsid w:val="00263CE3"/>
    <w:rsid w:val="00266A70"/>
    <w:rsid w:val="0026725A"/>
    <w:rsid w:val="00267A8C"/>
    <w:rsid w:val="00267A98"/>
    <w:rsid w:val="0027021D"/>
    <w:rsid w:val="002724D1"/>
    <w:rsid w:val="002725FC"/>
    <w:rsid w:val="0027273C"/>
    <w:rsid w:val="002733FF"/>
    <w:rsid w:val="00273954"/>
    <w:rsid w:val="0027424D"/>
    <w:rsid w:val="00274595"/>
    <w:rsid w:val="00276DB1"/>
    <w:rsid w:val="00276E9C"/>
    <w:rsid w:val="002774CC"/>
    <w:rsid w:val="00277B1A"/>
    <w:rsid w:val="0028010B"/>
    <w:rsid w:val="002801A1"/>
    <w:rsid w:val="00281CCF"/>
    <w:rsid w:val="00281F29"/>
    <w:rsid w:val="00283068"/>
    <w:rsid w:val="00283C1B"/>
    <w:rsid w:val="00283FD9"/>
    <w:rsid w:val="002843BA"/>
    <w:rsid w:val="0028481A"/>
    <w:rsid w:val="002858F3"/>
    <w:rsid w:val="00285ECF"/>
    <w:rsid w:val="00286611"/>
    <w:rsid w:val="0028718D"/>
    <w:rsid w:val="002907FC"/>
    <w:rsid w:val="00290AAF"/>
    <w:rsid w:val="002913E2"/>
    <w:rsid w:val="00291F62"/>
    <w:rsid w:val="00292209"/>
    <w:rsid w:val="00292A28"/>
    <w:rsid w:val="0029341F"/>
    <w:rsid w:val="0029389B"/>
    <w:rsid w:val="00293A9B"/>
    <w:rsid w:val="0029639E"/>
    <w:rsid w:val="002964D1"/>
    <w:rsid w:val="0029707B"/>
    <w:rsid w:val="002970AF"/>
    <w:rsid w:val="002A303C"/>
    <w:rsid w:val="002A4B05"/>
    <w:rsid w:val="002A59B6"/>
    <w:rsid w:val="002A5D62"/>
    <w:rsid w:val="002A5F0B"/>
    <w:rsid w:val="002B07B1"/>
    <w:rsid w:val="002B17DE"/>
    <w:rsid w:val="002B1CC8"/>
    <w:rsid w:val="002B1D30"/>
    <w:rsid w:val="002B251B"/>
    <w:rsid w:val="002B2B6A"/>
    <w:rsid w:val="002B32D9"/>
    <w:rsid w:val="002B34BA"/>
    <w:rsid w:val="002B543F"/>
    <w:rsid w:val="002B6838"/>
    <w:rsid w:val="002B74A7"/>
    <w:rsid w:val="002C0667"/>
    <w:rsid w:val="002C17FA"/>
    <w:rsid w:val="002C2CA6"/>
    <w:rsid w:val="002C31C2"/>
    <w:rsid w:val="002C329D"/>
    <w:rsid w:val="002C3A23"/>
    <w:rsid w:val="002C4247"/>
    <w:rsid w:val="002C49C9"/>
    <w:rsid w:val="002C682B"/>
    <w:rsid w:val="002C6B03"/>
    <w:rsid w:val="002C6CD1"/>
    <w:rsid w:val="002C7249"/>
    <w:rsid w:val="002C76CB"/>
    <w:rsid w:val="002D1E26"/>
    <w:rsid w:val="002D245F"/>
    <w:rsid w:val="002D2C1A"/>
    <w:rsid w:val="002D2E68"/>
    <w:rsid w:val="002D2F92"/>
    <w:rsid w:val="002D3ABC"/>
    <w:rsid w:val="002D3BB6"/>
    <w:rsid w:val="002D5FBC"/>
    <w:rsid w:val="002D6FD7"/>
    <w:rsid w:val="002D7386"/>
    <w:rsid w:val="002D7836"/>
    <w:rsid w:val="002E0B92"/>
    <w:rsid w:val="002E212C"/>
    <w:rsid w:val="002E239E"/>
    <w:rsid w:val="002E2DC1"/>
    <w:rsid w:val="002E354F"/>
    <w:rsid w:val="002E4B00"/>
    <w:rsid w:val="002E5B1B"/>
    <w:rsid w:val="002E6820"/>
    <w:rsid w:val="002E7449"/>
    <w:rsid w:val="002F0050"/>
    <w:rsid w:val="002F172C"/>
    <w:rsid w:val="002F1955"/>
    <w:rsid w:val="002F3513"/>
    <w:rsid w:val="002F3C29"/>
    <w:rsid w:val="002F3D51"/>
    <w:rsid w:val="002F3E86"/>
    <w:rsid w:val="002F4963"/>
    <w:rsid w:val="002F499E"/>
    <w:rsid w:val="002F4C73"/>
    <w:rsid w:val="002F6B1B"/>
    <w:rsid w:val="002F76CB"/>
    <w:rsid w:val="00300D2A"/>
    <w:rsid w:val="00300ECD"/>
    <w:rsid w:val="00301A8D"/>
    <w:rsid w:val="00302560"/>
    <w:rsid w:val="00302CE6"/>
    <w:rsid w:val="00302FC6"/>
    <w:rsid w:val="00303C49"/>
    <w:rsid w:val="003044FC"/>
    <w:rsid w:val="0030498B"/>
    <w:rsid w:val="00305B3B"/>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CAB"/>
    <w:rsid w:val="00316C3C"/>
    <w:rsid w:val="00317B72"/>
    <w:rsid w:val="00317D0D"/>
    <w:rsid w:val="00320928"/>
    <w:rsid w:val="003209B7"/>
    <w:rsid w:val="0032123A"/>
    <w:rsid w:val="00322AFE"/>
    <w:rsid w:val="00322E2F"/>
    <w:rsid w:val="003232C9"/>
    <w:rsid w:val="003236AE"/>
    <w:rsid w:val="00324C10"/>
    <w:rsid w:val="0032532E"/>
    <w:rsid w:val="00325471"/>
    <w:rsid w:val="003258BE"/>
    <w:rsid w:val="00325BFC"/>
    <w:rsid w:val="003264A9"/>
    <w:rsid w:val="00326F83"/>
    <w:rsid w:val="00327666"/>
    <w:rsid w:val="00327679"/>
    <w:rsid w:val="0033023A"/>
    <w:rsid w:val="0033050F"/>
    <w:rsid w:val="00332794"/>
    <w:rsid w:val="003342BA"/>
    <w:rsid w:val="0033530B"/>
    <w:rsid w:val="00335761"/>
    <w:rsid w:val="003369E9"/>
    <w:rsid w:val="0034095A"/>
    <w:rsid w:val="00341E36"/>
    <w:rsid w:val="00342863"/>
    <w:rsid w:val="003431F7"/>
    <w:rsid w:val="003437F1"/>
    <w:rsid w:val="00343CD2"/>
    <w:rsid w:val="003441E6"/>
    <w:rsid w:val="00344954"/>
    <w:rsid w:val="0034571E"/>
    <w:rsid w:val="00347840"/>
    <w:rsid w:val="00350EF4"/>
    <w:rsid w:val="00351222"/>
    <w:rsid w:val="00352731"/>
    <w:rsid w:val="0035273F"/>
    <w:rsid w:val="00352A97"/>
    <w:rsid w:val="00354351"/>
    <w:rsid w:val="00354774"/>
    <w:rsid w:val="00355841"/>
    <w:rsid w:val="00356AEE"/>
    <w:rsid w:val="00356FDC"/>
    <w:rsid w:val="00357100"/>
    <w:rsid w:val="00357144"/>
    <w:rsid w:val="00357AEB"/>
    <w:rsid w:val="00357F4B"/>
    <w:rsid w:val="00360294"/>
    <w:rsid w:val="00360B57"/>
    <w:rsid w:val="0036114A"/>
    <w:rsid w:val="0036149D"/>
    <w:rsid w:val="003614BC"/>
    <w:rsid w:val="00361BAE"/>
    <w:rsid w:val="003622D9"/>
    <w:rsid w:val="00362F5A"/>
    <w:rsid w:val="00363922"/>
    <w:rsid w:val="003639FE"/>
    <w:rsid w:val="00364073"/>
    <w:rsid w:val="003640AC"/>
    <w:rsid w:val="0036581A"/>
    <w:rsid w:val="003662E8"/>
    <w:rsid w:val="00367625"/>
    <w:rsid w:val="00367918"/>
    <w:rsid w:val="00370765"/>
    <w:rsid w:val="003707C1"/>
    <w:rsid w:val="00371E28"/>
    <w:rsid w:val="00373307"/>
    <w:rsid w:val="00374C4D"/>
    <w:rsid w:val="003751D9"/>
    <w:rsid w:val="00375341"/>
    <w:rsid w:val="00376B2D"/>
    <w:rsid w:val="003779B2"/>
    <w:rsid w:val="003779BF"/>
    <w:rsid w:val="00377EFF"/>
    <w:rsid w:val="00381856"/>
    <w:rsid w:val="00382569"/>
    <w:rsid w:val="00382D5E"/>
    <w:rsid w:val="00382F33"/>
    <w:rsid w:val="00383B88"/>
    <w:rsid w:val="00384A7A"/>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F76"/>
    <w:rsid w:val="003B0BFC"/>
    <w:rsid w:val="003B0CD2"/>
    <w:rsid w:val="003B1952"/>
    <w:rsid w:val="003B262F"/>
    <w:rsid w:val="003B2898"/>
    <w:rsid w:val="003B28F9"/>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C7F"/>
    <w:rsid w:val="003C52CE"/>
    <w:rsid w:val="003C5BB2"/>
    <w:rsid w:val="003C5FF5"/>
    <w:rsid w:val="003C6AD2"/>
    <w:rsid w:val="003C7201"/>
    <w:rsid w:val="003C784C"/>
    <w:rsid w:val="003D03B3"/>
    <w:rsid w:val="003D1072"/>
    <w:rsid w:val="003D1250"/>
    <w:rsid w:val="003D1452"/>
    <w:rsid w:val="003D164A"/>
    <w:rsid w:val="003D1DDD"/>
    <w:rsid w:val="003D2725"/>
    <w:rsid w:val="003D290B"/>
    <w:rsid w:val="003D3C52"/>
    <w:rsid w:val="003D533C"/>
    <w:rsid w:val="003D6E9E"/>
    <w:rsid w:val="003D791B"/>
    <w:rsid w:val="003E290C"/>
    <w:rsid w:val="003E367B"/>
    <w:rsid w:val="003E3AFA"/>
    <w:rsid w:val="003E5449"/>
    <w:rsid w:val="003E6C38"/>
    <w:rsid w:val="003E71F8"/>
    <w:rsid w:val="003E73DB"/>
    <w:rsid w:val="003E78BC"/>
    <w:rsid w:val="003F09FA"/>
    <w:rsid w:val="003F1893"/>
    <w:rsid w:val="003F3967"/>
    <w:rsid w:val="003F39EF"/>
    <w:rsid w:val="003F3B72"/>
    <w:rsid w:val="003F40E4"/>
    <w:rsid w:val="003F66CA"/>
    <w:rsid w:val="003F7EE9"/>
    <w:rsid w:val="00400638"/>
    <w:rsid w:val="00400667"/>
    <w:rsid w:val="00400716"/>
    <w:rsid w:val="0040155A"/>
    <w:rsid w:val="00401C2D"/>
    <w:rsid w:val="0040227A"/>
    <w:rsid w:val="00403A5E"/>
    <w:rsid w:val="00403AE5"/>
    <w:rsid w:val="00404249"/>
    <w:rsid w:val="004048F1"/>
    <w:rsid w:val="0040557A"/>
    <w:rsid w:val="00406A95"/>
    <w:rsid w:val="00407689"/>
    <w:rsid w:val="00407E74"/>
    <w:rsid w:val="004100DC"/>
    <w:rsid w:val="004102D8"/>
    <w:rsid w:val="0041092D"/>
    <w:rsid w:val="00410A67"/>
    <w:rsid w:val="00410D66"/>
    <w:rsid w:val="00411B2A"/>
    <w:rsid w:val="00411B6B"/>
    <w:rsid w:val="0041225C"/>
    <w:rsid w:val="0041279E"/>
    <w:rsid w:val="00413D56"/>
    <w:rsid w:val="00415BB4"/>
    <w:rsid w:val="0041618A"/>
    <w:rsid w:val="00416F13"/>
    <w:rsid w:val="00417D36"/>
    <w:rsid w:val="00417E59"/>
    <w:rsid w:val="00417E69"/>
    <w:rsid w:val="004217DB"/>
    <w:rsid w:val="00421DD1"/>
    <w:rsid w:val="004223C7"/>
    <w:rsid w:val="004225F5"/>
    <w:rsid w:val="00422D6A"/>
    <w:rsid w:val="00422EEB"/>
    <w:rsid w:val="0042327D"/>
    <w:rsid w:val="00423FA7"/>
    <w:rsid w:val="0042440F"/>
    <w:rsid w:val="004256B2"/>
    <w:rsid w:val="004265B5"/>
    <w:rsid w:val="0042677D"/>
    <w:rsid w:val="0042797D"/>
    <w:rsid w:val="00427E1C"/>
    <w:rsid w:val="004303BC"/>
    <w:rsid w:val="004305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58FE"/>
    <w:rsid w:val="004408C8"/>
    <w:rsid w:val="00442C6E"/>
    <w:rsid w:val="0044372A"/>
    <w:rsid w:val="00444E1A"/>
    <w:rsid w:val="00446710"/>
    <w:rsid w:val="0044707A"/>
    <w:rsid w:val="004470C2"/>
    <w:rsid w:val="00447B68"/>
    <w:rsid w:val="00447E23"/>
    <w:rsid w:val="00450C67"/>
    <w:rsid w:val="00454243"/>
    <w:rsid w:val="004544E4"/>
    <w:rsid w:val="0045468C"/>
    <w:rsid w:val="00454845"/>
    <w:rsid w:val="00454FA6"/>
    <w:rsid w:val="0045633B"/>
    <w:rsid w:val="0045666F"/>
    <w:rsid w:val="00457ACC"/>
    <w:rsid w:val="00460758"/>
    <w:rsid w:val="004608E2"/>
    <w:rsid w:val="00460DE0"/>
    <w:rsid w:val="00460E76"/>
    <w:rsid w:val="004613EE"/>
    <w:rsid w:val="00462056"/>
    <w:rsid w:val="00462AC4"/>
    <w:rsid w:val="00462D88"/>
    <w:rsid w:val="00462FC6"/>
    <w:rsid w:val="0046348D"/>
    <w:rsid w:val="00463756"/>
    <w:rsid w:val="0046517B"/>
    <w:rsid w:val="00466280"/>
    <w:rsid w:val="00466DD6"/>
    <w:rsid w:val="00466ED0"/>
    <w:rsid w:val="0047049F"/>
    <w:rsid w:val="00470523"/>
    <w:rsid w:val="00472C37"/>
    <w:rsid w:val="00472D44"/>
    <w:rsid w:val="00473860"/>
    <w:rsid w:val="00473AB6"/>
    <w:rsid w:val="00474DCA"/>
    <w:rsid w:val="004753A7"/>
    <w:rsid w:val="00475A83"/>
    <w:rsid w:val="00475AA8"/>
    <w:rsid w:val="00476F75"/>
    <w:rsid w:val="00477067"/>
    <w:rsid w:val="00477C76"/>
    <w:rsid w:val="004804C7"/>
    <w:rsid w:val="0048080E"/>
    <w:rsid w:val="00480E0B"/>
    <w:rsid w:val="00480E51"/>
    <w:rsid w:val="004817C3"/>
    <w:rsid w:val="004821A1"/>
    <w:rsid w:val="00483642"/>
    <w:rsid w:val="00483DE8"/>
    <w:rsid w:val="004849D0"/>
    <w:rsid w:val="00484DB5"/>
    <w:rsid w:val="00484ED0"/>
    <w:rsid w:val="0048542C"/>
    <w:rsid w:val="0048562E"/>
    <w:rsid w:val="004856D4"/>
    <w:rsid w:val="00486AC3"/>
    <w:rsid w:val="0048758B"/>
    <w:rsid w:val="004916A1"/>
    <w:rsid w:val="00491E20"/>
    <w:rsid w:val="004924DD"/>
    <w:rsid w:val="00492EAC"/>
    <w:rsid w:val="00493E0E"/>
    <w:rsid w:val="004948E4"/>
    <w:rsid w:val="00494F20"/>
    <w:rsid w:val="00495F8C"/>
    <w:rsid w:val="0049698C"/>
    <w:rsid w:val="00496CB9"/>
    <w:rsid w:val="004973BC"/>
    <w:rsid w:val="004A0D72"/>
    <w:rsid w:val="004A13C7"/>
    <w:rsid w:val="004A24E6"/>
    <w:rsid w:val="004A313E"/>
    <w:rsid w:val="004A328F"/>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7085"/>
    <w:rsid w:val="004B70EF"/>
    <w:rsid w:val="004C001E"/>
    <w:rsid w:val="004C1A29"/>
    <w:rsid w:val="004C32E5"/>
    <w:rsid w:val="004C4B19"/>
    <w:rsid w:val="004C5047"/>
    <w:rsid w:val="004C5109"/>
    <w:rsid w:val="004D0ED1"/>
    <w:rsid w:val="004D1103"/>
    <w:rsid w:val="004D24A5"/>
    <w:rsid w:val="004D2512"/>
    <w:rsid w:val="004D25E9"/>
    <w:rsid w:val="004D2B47"/>
    <w:rsid w:val="004D5395"/>
    <w:rsid w:val="004D5A3E"/>
    <w:rsid w:val="004D5C06"/>
    <w:rsid w:val="004D648A"/>
    <w:rsid w:val="004D673D"/>
    <w:rsid w:val="004D693D"/>
    <w:rsid w:val="004D73D0"/>
    <w:rsid w:val="004E0F4A"/>
    <w:rsid w:val="004E1AC4"/>
    <w:rsid w:val="004E1F6C"/>
    <w:rsid w:val="004E3AE3"/>
    <w:rsid w:val="004E621F"/>
    <w:rsid w:val="004E6877"/>
    <w:rsid w:val="004F0ABF"/>
    <w:rsid w:val="004F0F81"/>
    <w:rsid w:val="004F125F"/>
    <w:rsid w:val="004F1A7F"/>
    <w:rsid w:val="004F3A0D"/>
    <w:rsid w:val="004F3D6B"/>
    <w:rsid w:val="004F67B8"/>
    <w:rsid w:val="004F67E1"/>
    <w:rsid w:val="004F6E28"/>
    <w:rsid w:val="005015D4"/>
    <w:rsid w:val="00501B9C"/>
    <w:rsid w:val="00502725"/>
    <w:rsid w:val="00502C48"/>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5A21"/>
    <w:rsid w:val="0051718B"/>
    <w:rsid w:val="00517B13"/>
    <w:rsid w:val="005214CA"/>
    <w:rsid w:val="00522307"/>
    <w:rsid w:val="00522B9F"/>
    <w:rsid w:val="00522D7D"/>
    <w:rsid w:val="00522F9F"/>
    <w:rsid w:val="00523670"/>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C1"/>
    <w:rsid w:val="00534FB9"/>
    <w:rsid w:val="00535AFB"/>
    <w:rsid w:val="00535D67"/>
    <w:rsid w:val="00535E64"/>
    <w:rsid w:val="005365BA"/>
    <w:rsid w:val="00536BAF"/>
    <w:rsid w:val="005370B4"/>
    <w:rsid w:val="005370F5"/>
    <w:rsid w:val="005376D6"/>
    <w:rsid w:val="005377DD"/>
    <w:rsid w:val="00537917"/>
    <w:rsid w:val="00537B03"/>
    <w:rsid w:val="00540097"/>
    <w:rsid w:val="0054095D"/>
    <w:rsid w:val="005410C9"/>
    <w:rsid w:val="00542290"/>
    <w:rsid w:val="00542BD2"/>
    <w:rsid w:val="0054303A"/>
    <w:rsid w:val="0054305F"/>
    <w:rsid w:val="00543086"/>
    <w:rsid w:val="005438C0"/>
    <w:rsid w:val="005442E9"/>
    <w:rsid w:val="005445CF"/>
    <w:rsid w:val="005459C0"/>
    <w:rsid w:val="00545F87"/>
    <w:rsid w:val="005464A8"/>
    <w:rsid w:val="0055035D"/>
    <w:rsid w:val="005506E1"/>
    <w:rsid w:val="00551D9C"/>
    <w:rsid w:val="00552743"/>
    <w:rsid w:val="005537CA"/>
    <w:rsid w:val="00553923"/>
    <w:rsid w:val="0055445E"/>
    <w:rsid w:val="005546A7"/>
    <w:rsid w:val="00554918"/>
    <w:rsid w:val="00554D17"/>
    <w:rsid w:val="00555839"/>
    <w:rsid w:val="00555D8F"/>
    <w:rsid w:val="005568E0"/>
    <w:rsid w:val="00556EE8"/>
    <w:rsid w:val="00557A79"/>
    <w:rsid w:val="005607A6"/>
    <w:rsid w:val="00560BEB"/>
    <w:rsid w:val="0056179B"/>
    <w:rsid w:val="0056242A"/>
    <w:rsid w:val="00563088"/>
    <w:rsid w:val="0056384A"/>
    <w:rsid w:val="00564124"/>
    <w:rsid w:val="0056510E"/>
    <w:rsid w:val="00565466"/>
    <w:rsid w:val="00565996"/>
    <w:rsid w:val="00566DD9"/>
    <w:rsid w:val="005708EF"/>
    <w:rsid w:val="005714A0"/>
    <w:rsid w:val="005719EC"/>
    <w:rsid w:val="00573102"/>
    <w:rsid w:val="00573283"/>
    <w:rsid w:val="00573789"/>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E81"/>
    <w:rsid w:val="0059202A"/>
    <w:rsid w:val="005934F8"/>
    <w:rsid w:val="00594F86"/>
    <w:rsid w:val="005957B0"/>
    <w:rsid w:val="005966E3"/>
    <w:rsid w:val="00596DFD"/>
    <w:rsid w:val="0059714B"/>
    <w:rsid w:val="005976F6"/>
    <w:rsid w:val="005A0DED"/>
    <w:rsid w:val="005A1B4F"/>
    <w:rsid w:val="005A1C6B"/>
    <w:rsid w:val="005A1E4C"/>
    <w:rsid w:val="005A1EF3"/>
    <w:rsid w:val="005A3569"/>
    <w:rsid w:val="005A5159"/>
    <w:rsid w:val="005A5A26"/>
    <w:rsid w:val="005A6090"/>
    <w:rsid w:val="005A624F"/>
    <w:rsid w:val="005A6B9E"/>
    <w:rsid w:val="005A7621"/>
    <w:rsid w:val="005A7675"/>
    <w:rsid w:val="005B0071"/>
    <w:rsid w:val="005B03CC"/>
    <w:rsid w:val="005B1183"/>
    <w:rsid w:val="005B25F1"/>
    <w:rsid w:val="005B3749"/>
    <w:rsid w:val="005B415A"/>
    <w:rsid w:val="005B45E4"/>
    <w:rsid w:val="005B4ED1"/>
    <w:rsid w:val="005B4F03"/>
    <w:rsid w:val="005B57AD"/>
    <w:rsid w:val="005B6A8E"/>
    <w:rsid w:val="005B7356"/>
    <w:rsid w:val="005C00B4"/>
    <w:rsid w:val="005C0213"/>
    <w:rsid w:val="005C058F"/>
    <w:rsid w:val="005C0BB4"/>
    <w:rsid w:val="005C0F58"/>
    <w:rsid w:val="005C1856"/>
    <w:rsid w:val="005C300A"/>
    <w:rsid w:val="005C3630"/>
    <w:rsid w:val="005C3E9D"/>
    <w:rsid w:val="005C46AB"/>
    <w:rsid w:val="005C4C7D"/>
    <w:rsid w:val="005C550E"/>
    <w:rsid w:val="005C643B"/>
    <w:rsid w:val="005C7606"/>
    <w:rsid w:val="005D0C7E"/>
    <w:rsid w:val="005D0CDE"/>
    <w:rsid w:val="005D1866"/>
    <w:rsid w:val="005D23BF"/>
    <w:rsid w:val="005D3883"/>
    <w:rsid w:val="005D4251"/>
    <w:rsid w:val="005D47C6"/>
    <w:rsid w:val="005D482F"/>
    <w:rsid w:val="005D491E"/>
    <w:rsid w:val="005D4BED"/>
    <w:rsid w:val="005D7002"/>
    <w:rsid w:val="005D70B9"/>
    <w:rsid w:val="005E0E69"/>
    <w:rsid w:val="005E14E8"/>
    <w:rsid w:val="005E278D"/>
    <w:rsid w:val="005E2E74"/>
    <w:rsid w:val="005E2F02"/>
    <w:rsid w:val="005E451E"/>
    <w:rsid w:val="005E4FCF"/>
    <w:rsid w:val="005E52A0"/>
    <w:rsid w:val="005E5A0F"/>
    <w:rsid w:val="005E63D8"/>
    <w:rsid w:val="005E6E91"/>
    <w:rsid w:val="005E7F5A"/>
    <w:rsid w:val="005F0312"/>
    <w:rsid w:val="005F09C1"/>
    <w:rsid w:val="005F0AC9"/>
    <w:rsid w:val="005F159E"/>
    <w:rsid w:val="005F1632"/>
    <w:rsid w:val="005F1B57"/>
    <w:rsid w:val="005F1B93"/>
    <w:rsid w:val="005F211E"/>
    <w:rsid w:val="005F25C0"/>
    <w:rsid w:val="005F4D25"/>
    <w:rsid w:val="005F4F8A"/>
    <w:rsid w:val="005F5420"/>
    <w:rsid w:val="005F551E"/>
    <w:rsid w:val="005F5557"/>
    <w:rsid w:val="005F558E"/>
    <w:rsid w:val="005F63EA"/>
    <w:rsid w:val="005F7EB0"/>
    <w:rsid w:val="006002FD"/>
    <w:rsid w:val="0060039B"/>
    <w:rsid w:val="0060124A"/>
    <w:rsid w:val="00601989"/>
    <w:rsid w:val="006033E7"/>
    <w:rsid w:val="00603FF4"/>
    <w:rsid w:val="0060415E"/>
    <w:rsid w:val="00605737"/>
    <w:rsid w:val="00606E48"/>
    <w:rsid w:val="00607779"/>
    <w:rsid w:val="006077DC"/>
    <w:rsid w:val="006079AD"/>
    <w:rsid w:val="00607A9C"/>
    <w:rsid w:val="00607BC0"/>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15D"/>
    <w:rsid w:val="006162B3"/>
    <w:rsid w:val="00616ACA"/>
    <w:rsid w:val="00616C18"/>
    <w:rsid w:val="00617A22"/>
    <w:rsid w:val="0062039A"/>
    <w:rsid w:val="0062047F"/>
    <w:rsid w:val="00620AF3"/>
    <w:rsid w:val="0062114A"/>
    <w:rsid w:val="00621611"/>
    <w:rsid w:val="00622341"/>
    <w:rsid w:val="006225AD"/>
    <w:rsid w:val="00622777"/>
    <w:rsid w:val="00623039"/>
    <w:rsid w:val="0062547B"/>
    <w:rsid w:val="006303CC"/>
    <w:rsid w:val="00630EA0"/>
    <w:rsid w:val="006311AC"/>
    <w:rsid w:val="006312DE"/>
    <w:rsid w:val="0063146A"/>
    <w:rsid w:val="0063165B"/>
    <w:rsid w:val="006320BE"/>
    <w:rsid w:val="0063313B"/>
    <w:rsid w:val="0063404D"/>
    <w:rsid w:val="00635CCC"/>
    <w:rsid w:val="006367D6"/>
    <w:rsid w:val="006370C9"/>
    <w:rsid w:val="00637A9B"/>
    <w:rsid w:val="00637D3E"/>
    <w:rsid w:val="006415A9"/>
    <w:rsid w:val="006427FC"/>
    <w:rsid w:val="00643425"/>
    <w:rsid w:val="00644991"/>
    <w:rsid w:val="0064566B"/>
    <w:rsid w:val="00645685"/>
    <w:rsid w:val="00645D0D"/>
    <w:rsid w:val="00647489"/>
    <w:rsid w:val="0064780A"/>
    <w:rsid w:val="006501D5"/>
    <w:rsid w:val="00650719"/>
    <w:rsid w:val="0065079C"/>
    <w:rsid w:val="00653171"/>
    <w:rsid w:val="00653367"/>
    <w:rsid w:val="00653413"/>
    <w:rsid w:val="006535EF"/>
    <w:rsid w:val="00653C03"/>
    <w:rsid w:val="00655A6E"/>
    <w:rsid w:val="0065605C"/>
    <w:rsid w:val="00657799"/>
    <w:rsid w:val="00657BF2"/>
    <w:rsid w:val="00657E17"/>
    <w:rsid w:val="006602B6"/>
    <w:rsid w:val="006603ED"/>
    <w:rsid w:val="00660517"/>
    <w:rsid w:val="006606CB"/>
    <w:rsid w:val="00660ED0"/>
    <w:rsid w:val="00663171"/>
    <w:rsid w:val="00664209"/>
    <w:rsid w:val="00664410"/>
    <w:rsid w:val="00666D49"/>
    <w:rsid w:val="006720E2"/>
    <w:rsid w:val="00672921"/>
    <w:rsid w:val="00673B7D"/>
    <w:rsid w:val="00673F6C"/>
    <w:rsid w:val="006748C2"/>
    <w:rsid w:val="00677197"/>
    <w:rsid w:val="00680FB7"/>
    <w:rsid w:val="006826AB"/>
    <w:rsid w:val="00682B7C"/>
    <w:rsid w:val="0068317A"/>
    <w:rsid w:val="006837EE"/>
    <w:rsid w:val="00683AA6"/>
    <w:rsid w:val="00683EEF"/>
    <w:rsid w:val="006848AD"/>
    <w:rsid w:val="00685F83"/>
    <w:rsid w:val="00686B7B"/>
    <w:rsid w:val="0068739A"/>
    <w:rsid w:val="00687DD2"/>
    <w:rsid w:val="00690B3C"/>
    <w:rsid w:val="0069184F"/>
    <w:rsid w:val="00692236"/>
    <w:rsid w:val="0069229D"/>
    <w:rsid w:val="006927B7"/>
    <w:rsid w:val="00693324"/>
    <w:rsid w:val="00693D80"/>
    <w:rsid w:val="00694460"/>
    <w:rsid w:val="00694DC2"/>
    <w:rsid w:val="006951AA"/>
    <w:rsid w:val="0069557D"/>
    <w:rsid w:val="00695C86"/>
    <w:rsid w:val="00696557"/>
    <w:rsid w:val="006A007C"/>
    <w:rsid w:val="006A13F4"/>
    <w:rsid w:val="006A1B90"/>
    <w:rsid w:val="006A25C3"/>
    <w:rsid w:val="006A3200"/>
    <w:rsid w:val="006A4672"/>
    <w:rsid w:val="006A5213"/>
    <w:rsid w:val="006A535F"/>
    <w:rsid w:val="006B0BC4"/>
    <w:rsid w:val="006B1F4F"/>
    <w:rsid w:val="006B25F7"/>
    <w:rsid w:val="006B3178"/>
    <w:rsid w:val="006B3A88"/>
    <w:rsid w:val="006B3CF7"/>
    <w:rsid w:val="006B4588"/>
    <w:rsid w:val="006B6BC7"/>
    <w:rsid w:val="006B6EC7"/>
    <w:rsid w:val="006B70F7"/>
    <w:rsid w:val="006B78ED"/>
    <w:rsid w:val="006B7A1B"/>
    <w:rsid w:val="006B7B41"/>
    <w:rsid w:val="006C03AC"/>
    <w:rsid w:val="006C0AEA"/>
    <w:rsid w:val="006C15FC"/>
    <w:rsid w:val="006C192A"/>
    <w:rsid w:val="006C19DC"/>
    <w:rsid w:val="006C257A"/>
    <w:rsid w:val="006C344F"/>
    <w:rsid w:val="006C3744"/>
    <w:rsid w:val="006C444B"/>
    <w:rsid w:val="006C4CE3"/>
    <w:rsid w:val="006C4D2F"/>
    <w:rsid w:val="006C5870"/>
    <w:rsid w:val="006C5C57"/>
    <w:rsid w:val="006C6AA5"/>
    <w:rsid w:val="006C6B4A"/>
    <w:rsid w:val="006C6EBF"/>
    <w:rsid w:val="006C7E5F"/>
    <w:rsid w:val="006C7EE5"/>
    <w:rsid w:val="006D46EB"/>
    <w:rsid w:val="006D498B"/>
    <w:rsid w:val="006D4DCA"/>
    <w:rsid w:val="006D51EB"/>
    <w:rsid w:val="006D5617"/>
    <w:rsid w:val="006D5AEC"/>
    <w:rsid w:val="006E15E2"/>
    <w:rsid w:val="006E1A21"/>
    <w:rsid w:val="006E251C"/>
    <w:rsid w:val="006E345F"/>
    <w:rsid w:val="006E4488"/>
    <w:rsid w:val="006E4988"/>
    <w:rsid w:val="006E60E3"/>
    <w:rsid w:val="006E60F4"/>
    <w:rsid w:val="006E69DE"/>
    <w:rsid w:val="006E7E43"/>
    <w:rsid w:val="006E7F28"/>
    <w:rsid w:val="006F0031"/>
    <w:rsid w:val="006F0987"/>
    <w:rsid w:val="006F0A5B"/>
    <w:rsid w:val="006F0C09"/>
    <w:rsid w:val="006F0C7A"/>
    <w:rsid w:val="006F1C01"/>
    <w:rsid w:val="006F2A6A"/>
    <w:rsid w:val="006F3401"/>
    <w:rsid w:val="006F3D8C"/>
    <w:rsid w:val="006F464E"/>
    <w:rsid w:val="006F467C"/>
    <w:rsid w:val="006F4DAA"/>
    <w:rsid w:val="006F6098"/>
    <w:rsid w:val="006F6778"/>
    <w:rsid w:val="006F67CD"/>
    <w:rsid w:val="0070026F"/>
    <w:rsid w:val="00700E1D"/>
    <w:rsid w:val="00700EED"/>
    <w:rsid w:val="007012AE"/>
    <w:rsid w:val="00701454"/>
    <w:rsid w:val="007029C5"/>
    <w:rsid w:val="00705017"/>
    <w:rsid w:val="00705380"/>
    <w:rsid w:val="00705408"/>
    <w:rsid w:val="00705888"/>
    <w:rsid w:val="00705AA6"/>
    <w:rsid w:val="00706921"/>
    <w:rsid w:val="00706A60"/>
    <w:rsid w:val="00706B96"/>
    <w:rsid w:val="0070727C"/>
    <w:rsid w:val="00707353"/>
    <w:rsid w:val="007075A4"/>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027B"/>
    <w:rsid w:val="007215BD"/>
    <w:rsid w:val="00723207"/>
    <w:rsid w:val="00725376"/>
    <w:rsid w:val="00725A6C"/>
    <w:rsid w:val="00726216"/>
    <w:rsid w:val="007275BF"/>
    <w:rsid w:val="00727BC7"/>
    <w:rsid w:val="00727C2B"/>
    <w:rsid w:val="007308FE"/>
    <w:rsid w:val="00730E4F"/>
    <w:rsid w:val="007314B5"/>
    <w:rsid w:val="0073189A"/>
    <w:rsid w:val="00731A0C"/>
    <w:rsid w:val="00732211"/>
    <w:rsid w:val="00732A26"/>
    <w:rsid w:val="00733402"/>
    <w:rsid w:val="007337AB"/>
    <w:rsid w:val="00733E11"/>
    <w:rsid w:val="00733F79"/>
    <w:rsid w:val="00734188"/>
    <w:rsid w:val="00735046"/>
    <w:rsid w:val="00736068"/>
    <w:rsid w:val="0073697C"/>
    <w:rsid w:val="007373C7"/>
    <w:rsid w:val="00737440"/>
    <w:rsid w:val="00737C58"/>
    <w:rsid w:val="00740A90"/>
    <w:rsid w:val="00740B67"/>
    <w:rsid w:val="0074199A"/>
    <w:rsid w:val="00741CE7"/>
    <w:rsid w:val="00742351"/>
    <w:rsid w:val="007429A1"/>
    <w:rsid w:val="00743232"/>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E87"/>
    <w:rsid w:val="00755124"/>
    <w:rsid w:val="007556DC"/>
    <w:rsid w:val="00756035"/>
    <w:rsid w:val="00756261"/>
    <w:rsid w:val="00756567"/>
    <w:rsid w:val="007570AF"/>
    <w:rsid w:val="00757A54"/>
    <w:rsid w:val="0076087D"/>
    <w:rsid w:val="0076213A"/>
    <w:rsid w:val="007623AF"/>
    <w:rsid w:val="00762E52"/>
    <w:rsid w:val="007664C1"/>
    <w:rsid w:val="00767A56"/>
    <w:rsid w:val="00770277"/>
    <w:rsid w:val="00770A28"/>
    <w:rsid w:val="00770B9C"/>
    <w:rsid w:val="00770BE0"/>
    <w:rsid w:val="00770C6A"/>
    <w:rsid w:val="00770F9A"/>
    <w:rsid w:val="00772037"/>
    <w:rsid w:val="00772A2E"/>
    <w:rsid w:val="00772C8A"/>
    <w:rsid w:val="00772E18"/>
    <w:rsid w:val="007737C8"/>
    <w:rsid w:val="00774B06"/>
    <w:rsid w:val="00775EB6"/>
    <w:rsid w:val="00775ED3"/>
    <w:rsid w:val="00776C9C"/>
    <w:rsid w:val="007778EF"/>
    <w:rsid w:val="00777D47"/>
    <w:rsid w:val="00777D4B"/>
    <w:rsid w:val="00777E4B"/>
    <w:rsid w:val="007811C7"/>
    <w:rsid w:val="0078192D"/>
    <w:rsid w:val="00781A76"/>
    <w:rsid w:val="00782013"/>
    <w:rsid w:val="00782628"/>
    <w:rsid w:val="00782785"/>
    <w:rsid w:val="00782BCB"/>
    <w:rsid w:val="00783A0E"/>
    <w:rsid w:val="00783E0E"/>
    <w:rsid w:val="00784986"/>
    <w:rsid w:val="0078609B"/>
    <w:rsid w:val="007879E1"/>
    <w:rsid w:val="0079271A"/>
    <w:rsid w:val="00792C8A"/>
    <w:rsid w:val="007939AD"/>
    <w:rsid w:val="00793A4B"/>
    <w:rsid w:val="00793F17"/>
    <w:rsid w:val="0079422E"/>
    <w:rsid w:val="007950AE"/>
    <w:rsid w:val="00795FAC"/>
    <w:rsid w:val="007A28A2"/>
    <w:rsid w:val="007A2E0C"/>
    <w:rsid w:val="007A2E95"/>
    <w:rsid w:val="007A39E2"/>
    <w:rsid w:val="007A3BC7"/>
    <w:rsid w:val="007A4122"/>
    <w:rsid w:val="007A47BB"/>
    <w:rsid w:val="007A4EF2"/>
    <w:rsid w:val="007A545C"/>
    <w:rsid w:val="007A6C3D"/>
    <w:rsid w:val="007A733B"/>
    <w:rsid w:val="007A758D"/>
    <w:rsid w:val="007B1D32"/>
    <w:rsid w:val="007B2A1D"/>
    <w:rsid w:val="007B2BF0"/>
    <w:rsid w:val="007B34B3"/>
    <w:rsid w:val="007B34F4"/>
    <w:rsid w:val="007B4193"/>
    <w:rsid w:val="007B4287"/>
    <w:rsid w:val="007B4DCF"/>
    <w:rsid w:val="007B60C0"/>
    <w:rsid w:val="007B611D"/>
    <w:rsid w:val="007B77B3"/>
    <w:rsid w:val="007C01AF"/>
    <w:rsid w:val="007C1429"/>
    <w:rsid w:val="007C1957"/>
    <w:rsid w:val="007C465E"/>
    <w:rsid w:val="007D0EE9"/>
    <w:rsid w:val="007D13F4"/>
    <w:rsid w:val="007D19E6"/>
    <w:rsid w:val="007D2E10"/>
    <w:rsid w:val="007D3EA5"/>
    <w:rsid w:val="007D4E07"/>
    <w:rsid w:val="007D54C9"/>
    <w:rsid w:val="007D73CB"/>
    <w:rsid w:val="007D7B16"/>
    <w:rsid w:val="007E0864"/>
    <w:rsid w:val="007E1030"/>
    <w:rsid w:val="007E1373"/>
    <w:rsid w:val="007E1741"/>
    <w:rsid w:val="007E1C76"/>
    <w:rsid w:val="007E2FDD"/>
    <w:rsid w:val="007E49B5"/>
    <w:rsid w:val="007E4F6D"/>
    <w:rsid w:val="007E5925"/>
    <w:rsid w:val="007E6B13"/>
    <w:rsid w:val="007E76E7"/>
    <w:rsid w:val="007E7C00"/>
    <w:rsid w:val="007F1CAD"/>
    <w:rsid w:val="007F2484"/>
    <w:rsid w:val="007F2C12"/>
    <w:rsid w:val="007F3269"/>
    <w:rsid w:val="007F3EF1"/>
    <w:rsid w:val="007F4006"/>
    <w:rsid w:val="007F4345"/>
    <w:rsid w:val="007F5FF6"/>
    <w:rsid w:val="007F6375"/>
    <w:rsid w:val="007F6382"/>
    <w:rsid w:val="007F679E"/>
    <w:rsid w:val="007F6A87"/>
    <w:rsid w:val="007F754A"/>
    <w:rsid w:val="00800F73"/>
    <w:rsid w:val="00802763"/>
    <w:rsid w:val="0080395B"/>
    <w:rsid w:val="00803A97"/>
    <w:rsid w:val="0080441C"/>
    <w:rsid w:val="00804CCE"/>
    <w:rsid w:val="00804ECD"/>
    <w:rsid w:val="008050DE"/>
    <w:rsid w:val="008062BF"/>
    <w:rsid w:val="008076AB"/>
    <w:rsid w:val="008104A9"/>
    <w:rsid w:val="00810505"/>
    <w:rsid w:val="0081062C"/>
    <w:rsid w:val="008117FA"/>
    <w:rsid w:val="008119E1"/>
    <w:rsid w:val="00813766"/>
    <w:rsid w:val="00813CEE"/>
    <w:rsid w:val="00813DCF"/>
    <w:rsid w:val="008140E2"/>
    <w:rsid w:val="00814DA9"/>
    <w:rsid w:val="00815445"/>
    <w:rsid w:val="0081564D"/>
    <w:rsid w:val="008156BC"/>
    <w:rsid w:val="00815AEF"/>
    <w:rsid w:val="00820593"/>
    <w:rsid w:val="008212BE"/>
    <w:rsid w:val="00822734"/>
    <w:rsid w:val="008227D6"/>
    <w:rsid w:val="00823172"/>
    <w:rsid w:val="008248E7"/>
    <w:rsid w:val="008256B4"/>
    <w:rsid w:val="00825AAE"/>
    <w:rsid w:val="00826189"/>
    <w:rsid w:val="00827B18"/>
    <w:rsid w:val="00827E93"/>
    <w:rsid w:val="00827EA2"/>
    <w:rsid w:val="0083078C"/>
    <w:rsid w:val="008320A2"/>
    <w:rsid w:val="0083230A"/>
    <w:rsid w:val="00832D07"/>
    <w:rsid w:val="00833339"/>
    <w:rsid w:val="00833E15"/>
    <w:rsid w:val="00834596"/>
    <w:rsid w:val="00835A88"/>
    <w:rsid w:val="00837AD9"/>
    <w:rsid w:val="00840BBC"/>
    <w:rsid w:val="00840C09"/>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38D4"/>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60EDD"/>
    <w:rsid w:val="00862119"/>
    <w:rsid w:val="00862EB1"/>
    <w:rsid w:val="0086397C"/>
    <w:rsid w:val="00864677"/>
    <w:rsid w:val="00865199"/>
    <w:rsid w:val="008656FC"/>
    <w:rsid w:val="0086573B"/>
    <w:rsid w:val="00867046"/>
    <w:rsid w:val="00867DF4"/>
    <w:rsid w:val="008704DF"/>
    <w:rsid w:val="00870FF0"/>
    <w:rsid w:val="0087109F"/>
    <w:rsid w:val="00871527"/>
    <w:rsid w:val="00873F6E"/>
    <w:rsid w:val="0087702C"/>
    <w:rsid w:val="00877A6F"/>
    <w:rsid w:val="00880D18"/>
    <w:rsid w:val="008810D4"/>
    <w:rsid w:val="00881113"/>
    <w:rsid w:val="0088201F"/>
    <w:rsid w:val="008821B2"/>
    <w:rsid w:val="008824E1"/>
    <w:rsid w:val="00882AFB"/>
    <w:rsid w:val="00882E4A"/>
    <w:rsid w:val="008834FA"/>
    <w:rsid w:val="008844C3"/>
    <w:rsid w:val="0088490D"/>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7394"/>
    <w:rsid w:val="008974BE"/>
    <w:rsid w:val="00897729"/>
    <w:rsid w:val="00897BAC"/>
    <w:rsid w:val="00897DA3"/>
    <w:rsid w:val="008A08BB"/>
    <w:rsid w:val="008A0DD5"/>
    <w:rsid w:val="008A1D00"/>
    <w:rsid w:val="008A250A"/>
    <w:rsid w:val="008A4729"/>
    <w:rsid w:val="008A4C2B"/>
    <w:rsid w:val="008A5B1F"/>
    <w:rsid w:val="008A5F04"/>
    <w:rsid w:val="008B026E"/>
    <w:rsid w:val="008B08C8"/>
    <w:rsid w:val="008B0EEB"/>
    <w:rsid w:val="008B0F81"/>
    <w:rsid w:val="008B22B9"/>
    <w:rsid w:val="008B245B"/>
    <w:rsid w:val="008B2565"/>
    <w:rsid w:val="008B2A3E"/>
    <w:rsid w:val="008B311C"/>
    <w:rsid w:val="008B5452"/>
    <w:rsid w:val="008B55BB"/>
    <w:rsid w:val="008B5E88"/>
    <w:rsid w:val="008B60FC"/>
    <w:rsid w:val="008B62C3"/>
    <w:rsid w:val="008B63DC"/>
    <w:rsid w:val="008B649D"/>
    <w:rsid w:val="008B64B4"/>
    <w:rsid w:val="008C044A"/>
    <w:rsid w:val="008C04BF"/>
    <w:rsid w:val="008C0AA9"/>
    <w:rsid w:val="008C1089"/>
    <w:rsid w:val="008C115F"/>
    <w:rsid w:val="008C157B"/>
    <w:rsid w:val="008C1A75"/>
    <w:rsid w:val="008C1BD1"/>
    <w:rsid w:val="008C2478"/>
    <w:rsid w:val="008C3740"/>
    <w:rsid w:val="008C3BC3"/>
    <w:rsid w:val="008C420C"/>
    <w:rsid w:val="008C527C"/>
    <w:rsid w:val="008C6C0E"/>
    <w:rsid w:val="008C6DBE"/>
    <w:rsid w:val="008C7321"/>
    <w:rsid w:val="008D10EC"/>
    <w:rsid w:val="008D2411"/>
    <w:rsid w:val="008D28DE"/>
    <w:rsid w:val="008D2F78"/>
    <w:rsid w:val="008D4D84"/>
    <w:rsid w:val="008D54D4"/>
    <w:rsid w:val="008D5692"/>
    <w:rsid w:val="008D6239"/>
    <w:rsid w:val="008D7881"/>
    <w:rsid w:val="008E0FFF"/>
    <w:rsid w:val="008E2773"/>
    <w:rsid w:val="008E312F"/>
    <w:rsid w:val="008E3194"/>
    <w:rsid w:val="008E399F"/>
    <w:rsid w:val="008E456B"/>
    <w:rsid w:val="008E48F2"/>
    <w:rsid w:val="008E4AE6"/>
    <w:rsid w:val="008E6693"/>
    <w:rsid w:val="008E6F1F"/>
    <w:rsid w:val="008F031B"/>
    <w:rsid w:val="008F11DA"/>
    <w:rsid w:val="008F278F"/>
    <w:rsid w:val="008F28AD"/>
    <w:rsid w:val="008F373E"/>
    <w:rsid w:val="008F3B6D"/>
    <w:rsid w:val="008F445A"/>
    <w:rsid w:val="008F685D"/>
    <w:rsid w:val="009000C9"/>
    <w:rsid w:val="00900DBE"/>
    <w:rsid w:val="009011DB"/>
    <w:rsid w:val="00901733"/>
    <w:rsid w:val="00902460"/>
    <w:rsid w:val="009037FF"/>
    <w:rsid w:val="00904A64"/>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6674"/>
    <w:rsid w:val="00927A72"/>
    <w:rsid w:val="0093078D"/>
    <w:rsid w:val="00930A2C"/>
    <w:rsid w:val="00930A3A"/>
    <w:rsid w:val="00930B8F"/>
    <w:rsid w:val="00931058"/>
    <w:rsid w:val="009318AF"/>
    <w:rsid w:val="00931E94"/>
    <w:rsid w:val="0093314A"/>
    <w:rsid w:val="009346D0"/>
    <w:rsid w:val="009346DA"/>
    <w:rsid w:val="009356AE"/>
    <w:rsid w:val="00935FB5"/>
    <w:rsid w:val="00936861"/>
    <w:rsid w:val="00936DA4"/>
    <w:rsid w:val="00936DAF"/>
    <w:rsid w:val="00937F43"/>
    <w:rsid w:val="00940AE2"/>
    <w:rsid w:val="00941978"/>
    <w:rsid w:val="0094244A"/>
    <w:rsid w:val="00942E9E"/>
    <w:rsid w:val="00942EA0"/>
    <w:rsid w:val="00942FFF"/>
    <w:rsid w:val="00944E99"/>
    <w:rsid w:val="00944FDD"/>
    <w:rsid w:val="00945BF4"/>
    <w:rsid w:val="00945CC6"/>
    <w:rsid w:val="009463D4"/>
    <w:rsid w:val="00946C7C"/>
    <w:rsid w:val="00947B9A"/>
    <w:rsid w:val="00947CFE"/>
    <w:rsid w:val="00950EBF"/>
    <w:rsid w:val="00951BC3"/>
    <w:rsid w:val="009520AA"/>
    <w:rsid w:val="00953906"/>
    <w:rsid w:val="00954130"/>
    <w:rsid w:val="0095515B"/>
    <w:rsid w:val="009551F4"/>
    <w:rsid w:val="00957A8C"/>
    <w:rsid w:val="00957E0E"/>
    <w:rsid w:val="00957F55"/>
    <w:rsid w:val="00960F0A"/>
    <w:rsid w:val="009611F9"/>
    <w:rsid w:val="00962869"/>
    <w:rsid w:val="00962CB9"/>
    <w:rsid w:val="0096334B"/>
    <w:rsid w:val="0096380B"/>
    <w:rsid w:val="00963B3B"/>
    <w:rsid w:val="009646E4"/>
    <w:rsid w:val="00964771"/>
    <w:rsid w:val="00964C75"/>
    <w:rsid w:val="00965EFE"/>
    <w:rsid w:val="009678D2"/>
    <w:rsid w:val="009707CD"/>
    <w:rsid w:val="00971195"/>
    <w:rsid w:val="00971394"/>
    <w:rsid w:val="00971437"/>
    <w:rsid w:val="009717CB"/>
    <w:rsid w:val="00973001"/>
    <w:rsid w:val="009736B8"/>
    <w:rsid w:val="00973AA6"/>
    <w:rsid w:val="0097571B"/>
    <w:rsid w:val="0097594D"/>
    <w:rsid w:val="00976347"/>
    <w:rsid w:val="009772D0"/>
    <w:rsid w:val="009775BE"/>
    <w:rsid w:val="009806F8"/>
    <w:rsid w:val="009821E6"/>
    <w:rsid w:val="00983A79"/>
    <w:rsid w:val="00983E99"/>
    <w:rsid w:val="00984095"/>
    <w:rsid w:val="0098541D"/>
    <w:rsid w:val="00985E4A"/>
    <w:rsid w:val="00986189"/>
    <w:rsid w:val="0098645D"/>
    <w:rsid w:val="009864C6"/>
    <w:rsid w:val="009872D7"/>
    <w:rsid w:val="00987883"/>
    <w:rsid w:val="009921B5"/>
    <w:rsid w:val="009923B8"/>
    <w:rsid w:val="00992719"/>
    <w:rsid w:val="00992F73"/>
    <w:rsid w:val="00994766"/>
    <w:rsid w:val="0099514E"/>
    <w:rsid w:val="00995449"/>
    <w:rsid w:val="009970FD"/>
    <w:rsid w:val="00997317"/>
    <w:rsid w:val="009A0B4E"/>
    <w:rsid w:val="009A1B5E"/>
    <w:rsid w:val="009A1E29"/>
    <w:rsid w:val="009A23F3"/>
    <w:rsid w:val="009A3976"/>
    <w:rsid w:val="009A3C49"/>
    <w:rsid w:val="009A40AE"/>
    <w:rsid w:val="009A4243"/>
    <w:rsid w:val="009A6E1E"/>
    <w:rsid w:val="009A7D73"/>
    <w:rsid w:val="009B06C2"/>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1B7"/>
    <w:rsid w:val="009C1463"/>
    <w:rsid w:val="009C2210"/>
    <w:rsid w:val="009C2720"/>
    <w:rsid w:val="009C31A4"/>
    <w:rsid w:val="009C383F"/>
    <w:rsid w:val="009C3CE8"/>
    <w:rsid w:val="009C46DA"/>
    <w:rsid w:val="009C488A"/>
    <w:rsid w:val="009C5037"/>
    <w:rsid w:val="009C681F"/>
    <w:rsid w:val="009C6B86"/>
    <w:rsid w:val="009C7F48"/>
    <w:rsid w:val="009D0A95"/>
    <w:rsid w:val="009D0F40"/>
    <w:rsid w:val="009D1CB0"/>
    <w:rsid w:val="009D4568"/>
    <w:rsid w:val="009D55F9"/>
    <w:rsid w:val="009D58B1"/>
    <w:rsid w:val="009D6599"/>
    <w:rsid w:val="009D7472"/>
    <w:rsid w:val="009D7698"/>
    <w:rsid w:val="009D7B83"/>
    <w:rsid w:val="009E0D9D"/>
    <w:rsid w:val="009E1749"/>
    <w:rsid w:val="009E1DE7"/>
    <w:rsid w:val="009E309A"/>
    <w:rsid w:val="009E3389"/>
    <w:rsid w:val="009E4C74"/>
    <w:rsid w:val="009E5BA1"/>
    <w:rsid w:val="009E5F8E"/>
    <w:rsid w:val="009E77C5"/>
    <w:rsid w:val="009E7C0C"/>
    <w:rsid w:val="009F0767"/>
    <w:rsid w:val="009F0C5C"/>
    <w:rsid w:val="009F0E51"/>
    <w:rsid w:val="009F14B1"/>
    <w:rsid w:val="009F1636"/>
    <w:rsid w:val="009F327D"/>
    <w:rsid w:val="009F5A38"/>
    <w:rsid w:val="009F63CC"/>
    <w:rsid w:val="009F6AD4"/>
    <w:rsid w:val="00A00A98"/>
    <w:rsid w:val="00A00D93"/>
    <w:rsid w:val="00A01F58"/>
    <w:rsid w:val="00A036F8"/>
    <w:rsid w:val="00A03FA1"/>
    <w:rsid w:val="00A04FA2"/>
    <w:rsid w:val="00A0513B"/>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C21"/>
    <w:rsid w:val="00A21D54"/>
    <w:rsid w:val="00A22E36"/>
    <w:rsid w:val="00A232DE"/>
    <w:rsid w:val="00A25F07"/>
    <w:rsid w:val="00A27077"/>
    <w:rsid w:val="00A271B2"/>
    <w:rsid w:val="00A303D4"/>
    <w:rsid w:val="00A308D0"/>
    <w:rsid w:val="00A30C50"/>
    <w:rsid w:val="00A31527"/>
    <w:rsid w:val="00A32392"/>
    <w:rsid w:val="00A32DA7"/>
    <w:rsid w:val="00A32E8F"/>
    <w:rsid w:val="00A33E3F"/>
    <w:rsid w:val="00A340A3"/>
    <w:rsid w:val="00A341E9"/>
    <w:rsid w:val="00A3503C"/>
    <w:rsid w:val="00A35093"/>
    <w:rsid w:val="00A36119"/>
    <w:rsid w:val="00A40371"/>
    <w:rsid w:val="00A4078B"/>
    <w:rsid w:val="00A409CE"/>
    <w:rsid w:val="00A41641"/>
    <w:rsid w:val="00A41907"/>
    <w:rsid w:val="00A41A70"/>
    <w:rsid w:val="00A421A9"/>
    <w:rsid w:val="00A42C6C"/>
    <w:rsid w:val="00A4309B"/>
    <w:rsid w:val="00A43A2C"/>
    <w:rsid w:val="00A43A44"/>
    <w:rsid w:val="00A440F4"/>
    <w:rsid w:val="00A444DC"/>
    <w:rsid w:val="00A44EEA"/>
    <w:rsid w:val="00A44F2F"/>
    <w:rsid w:val="00A4568F"/>
    <w:rsid w:val="00A457A0"/>
    <w:rsid w:val="00A46363"/>
    <w:rsid w:val="00A469A2"/>
    <w:rsid w:val="00A469CE"/>
    <w:rsid w:val="00A472A8"/>
    <w:rsid w:val="00A477EF"/>
    <w:rsid w:val="00A502C6"/>
    <w:rsid w:val="00A5167D"/>
    <w:rsid w:val="00A5254F"/>
    <w:rsid w:val="00A526F9"/>
    <w:rsid w:val="00A52BF5"/>
    <w:rsid w:val="00A531A8"/>
    <w:rsid w:val="00A546D7"/>
    <w:rsid w:val="00A546E2"/>
    <w:rsid w:val="00A5538F"/>
    <w:rsid w:val="00A56FA4"/>
    <w:rsid w:val="00A573ED"/>
    <w:rsid w:val="00A5781B"/>
    <w:rsid w:val="00A5782E"/>
    <w:rsid w:val="00A57984"/>
    <w:rsid w:val="00A57D4B"/>
    <w:rsid w:val="00A57EB9"/>
    <w:rsid w:val="00A57F12"/>
    <w:rsid w:val="00A6078F"/>
    <w:rsid w:val="00A61B5D"/>
    <w:rsid w:val="00A6230C"/>
    <w:rsid w:val="00A62BF1"/>
    <w:rsid w:val="00A6310C"/>
    <w:rsid w:val="00A63829"/>
    <w:rsid w:val="00A66253"/>
    <w:rsid w:val="00A66610"/>
    <w:rsid w:val="00A67FF2"/>
    <w:rsid w:val="00A707CD"/>
    <w:rsid w:val="00A70B26"/>
    <w:rsid w:val="00A72551"/>
    <w:rsid w:val="00A7379D"/>
    <w:rsid w:val="00A748BD"/>
    <w:rsid w:val="00A74D3C"/>
    <w:rsid w:val="00A753D1"/>
    <w:rsid w:val="00A75430"/>
    <w:rsid w:val="00A76DE6"/>
    <w:rsid w:val="00A8085E"/>
    <w:rsid w:val="00A80DD7"/>
    <w:rsid w:val="00A81DC3"/>
    <w:rsid w:val="00A8226D"/>
    <w:rsid w:val="00A84EC4"/>
    <w:rsid w:val="00A855A5"/>
    <w:rsid w:val="00A86288"/>
    <w:rsid w:val="00A90D75"/>
    <w:rsid w:val="00A91DE5"/>
    <w:rsid w:val="00A92892"/>
    <w:rsid w:val="00A92E71"/>
    <w:rsid w:val="00A92F70"/>
    <w:rsid w:val="00A93493"/>
    <w:rsid w:val="00A959F5"/>
    <w:rsid w:val="00A96129"/>
    <w:rsid w:val="00A969D3"/>
    <w:rsid w:val="00A97C12"/>
    <w:rsid w:val="00A97EB7"/>
    <w:rsid w:val="00AA0F46"/>
    <w:rsid w:val="00AA1336"/>
    <w:rsid w:val="00AA1400"/>
    <w:rsid w:val="00AA3A0B"/>
    <w:rsid w:val="00AA51D3"/>
    <w:rsid w:val="00AA5C8A"/>
    <w:rsid w:val="00AA5F15"/>
    <w:rsid w:val="00AA6EEF"/>
    <w:rsid w:val="00AA7331"/>
    <w:rsid w:val="00AB005B"/>
    <w:rsid w:val="00AB07D3"/>
    <w:rsid w:val="00AB09A1"/>
    <w:rsid w:val="00AB382F"/>
    <w:rsid w:val="00AB6317"/>
    <w:rsid w:val="00AB66DC"/>
    <w:rsid w:val="00AB7C6A"/>
    <w:rsid w:val="00AC0B17"/>
    <w:rsid w:val="00AC0EC2"/>
    <w:rsid w:val="00AC11BB"/>
    <w:rsid w:val="00AC1893"/>
    <w:rsid w:val="00AC1ACA"/>
    <w:rsid w:val="00AC247F"/>
    <w:rsid w:val="00AC29B0"/>
    <w:rsid w:val="00AC2F39"/>
    <w:rsid w:val="00AC3177"/>
    <w:rsid w:val="00AC35C8"/>
    <w:rsid w:val="00AC372B"/>
    <w:rsid w:val="00AC4AFF"/>
    <w:rsid w:val="00AC58FF"/>
    <w:rsid w:val="00AC7192"/>
    <w:rsid w:val="00AC7359"/>
    <w:rsid w:val="00AD079E"/>
    <w:rsid w:val="00AD0B47"/>
    <w:rsid w:val="00AD175C"/>
    <w:rsid w:val="00AD219D"/>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527"/>
    <w:rsid w:val="00AE3A58"/>
    <w:rsid w:val="00AE4B01"/>
    <w:rsid w:val="00AE5325"/>
    <w:rsid w:val="00AE6F29"/>
    <w:rsid w:val="00AE7182"/>
    <w:rsid w:val="00AE73CF"/>
    <w:rsid w:val="00AE7515"/>
    <w:rsid w:val="00AF0060"/>
    <w:rsid w:val="00AF13C4"/>
    <w:rsid w:val="00AF14CE"/>
    <w:rsid w:val="00AF2745"/>
    <w:rsid w:val="00AF29C0"/>
    <w:rsid w:val="00AF2CF8"/>
    <w:rsid w:val="00AF3BEE"/>
    <w:rsid w:val="00AF400C"/>
    <w:rsid w:val="00AF4477"/>
    <w:rsid w:val="00AF56AC"/>
    <w:rsid w:val="00AF591A"/>
    <w:rsid w:val="00AF68E2"/>
    <w:rsid w:val="00B006D0"/>
    <w:rsid w:val="00B016BB"/>
    <w:rsid w:val="00B024A0"/>
    <w:rsid w:val="00B02551"/>
    <w:rsid w:val="00B036D5"/>
    <w:rsid w:val="00B036E8"/>
    <w:rsid w:val="00B03764"/>
    <w:rsid w:val="00B03E16"/>
    <w:rsid w:val="00B04B79"/>
    <w:rsid w:val="00B052A2"/>
    <w:rsid w:val="00B05E16"/>
    <w:rsid w:val="00B0662C"/>
    <w:rsid w:val="00B06AF6"/>
    <w:rsid w:val="00B07645"/>
    <w:rsid w:val="00B07E9B"/>
    <w:rsid w:val="00B1032A"/>
    <w:rsid w:val="00B121BE"/>
    <w:rsid w:val="00B1314A"/>
    <w:rsid w:val="00B131FD"/>
    <w:rsid w:val="00B13B12"/>
    <w:rsid w:val="00B141A4"/>
    <w:rsid w:val="00B14A86"/>
    <w:rsid w:val="00B154C0"/>
    <w:rsid w:val="00B16A4C"/>
    <w:rsid w:val="00B16D11"/>
    <w:rsid w:val="00B17712"/>
    <w:rsid w:val="00B20263"/>
    <w:rsid w:val="00B20CB0"/>
    <w:rsid w:val="00B2206A"/>
    <w:rsid w:val="00B228C2"/>
    <w:rsid w:val="00B22F2D"/>
    <w:rsid w:val="00B253E9"/>
    <w:rsid w:val="00B2595B"/>
    <w:rsid w:val="00B3038B"/>
    <w:rsid w:val="00B30DB8"/>
    <w:rsid w:val="00B30E20"/>
    <w:rsid w:val="00B31072"/>
    <w:rsid w:val="00B310B8"/>
    <w:rsid w:val="00B32093"/>
    <w:rsid w:val="00B32467"/>
    <w:rsid w:val="00B34E00"/>
    <w:rsid w:val="00B3581E"/>
    <w:rsid w:val="00B3678D"/>
    <w:rsid w:val="00B405F5"/>
    <w:rsid w:val="00B4096E"/>
    <w:rsid w:val="00B40997"/>
    <w:rsid w:val="00B417A2"/>
    <w:rsid w:val="00B421CB"/>
    <w:rsid w:val="00B427DD"/>
    <w:rsid w:val="00B42D9B"/>
    <w:rsid w:val="00B4319A"/>
    <w:rsid w:val="00B435D4"/>
    <w:rsid w:val="00B43641"/>
    <w:rsid w:val="00B440E8"/>
    <w:rsid w:val="00B449F7"/>
    <w:rsid w:val="00B44DEB"/>
    <w:rsid w:val="00B45EE9"/>
    <w:rsid w:val="00B46FD4"/>
    <w:rsid w:val="00B47FAD"/>
    <w:rsid w:val="00B50E75"/>
    <w:rsid w:val="00B524BA"/>
    <w:rsid w:val="00B52A1E"/>
    <w:rsid w:val="00B53635"/>
    <w:rsid w:val="00B554E6"/>
    <w:rsid w:val="00B5675B"/>
    <w:rsid w:val="00B56E78"/>
    <w:rsid w:val="00B57277"/>
    <w:rsid w:val="00B57377"/>
    <w:rsid w:val="00B5744E"/>
    <w:rsid w:val="00B57ED3"/>
    <w:rsid w:val="00B609B7"/>
    <w:rsid w:val="00B62889"/>
    <w:rsid w:val="00B63291"/>
    <w:rsid w:val="00B63E6B"/>
    <w:rsid w:val="00B64C64"/>
    <w:rsid w:val="00B64F79"/>
    <w:rsid w:val="00B67527"/>
    <w:rsid w:val="00B67851"/>
    <w:rsid w:val="00B6798E"/>
    <w:rsid w:val="00B70116"/>
    <w:rsid w:val="00B70420"/>
    <w:rsid w:val="00B7058F"/>
    <w:rsid w:val="00B711DA"/>
    <w:rsid w:val="00B71FF1"/>
    <w:rsid w:val="00B720F7"/>
    <w:rsid w:val="00B73856"/>
    <w:rsid w:val="00B75803"/>
    <w:rsid w:val="00B75A12"/>
    <w:rsid w:val="00B75EE6"/>
    <w:rsid w:val="00B762C9"/>
    <w:rsid w:val="00B811D8"/>
    <w:rsid w:val="00B819A4"/>
    <w:rsid w:val="00B831E5"/>
    <w:rsid w:val="00B84A61"/>
    <w:rsid w:val="00B86B35"/>
    <w:rsid w:val="00B86B47"/>
    <w:rsid w:val="00B86D36"/>
    <w:rsid w:val="00B9125A"/>
    <w:rsid w:val="00B9140E"/>
    <w:rsid w:val="00B914EA"/>
    <w:rsid w:val="00B91592"/>
    <w:rsid w:val="00B91F79"/>
    <w:rsid w:val="00B920C3"/>
    <w:rsid w:val="00B92DF6"/>
    <w:rsid w:val="00B9317E"/>
    <w:rsid w:val="00B93188"/>
    <w:rsid w:val="00B936EB"/>
    <w:rsid w:val="00B94847"/>
    <w:rsid w:val="00B94E5B"/>
    <w:rsid w:val="00B95323"/>
    <w:rsid w:val="00B955FE"/>
    <w:rsid w:val="00B95C92"/>
    <w:rsid w:val="00B9629B"/>
    <w:rsid w:val="00B962EC"/>
    <w:rsid w:val="00B97323"/>
    <w:rsid w:val="00B97768"/>
    <w:rsid w:val="00B979D6"/>
    <w:rsid w:val="00B97E62"/>
    <w:rsid w:val="00BA04A5"/>
    <w:rsid w:val="00BA077D"/>
    <w:rsid w:val="00BA36DC"/>
    <w:rsid w:val="00BA5D24"/>
    <w:rsid w:val="00BA6BBD"/>
    <w:rsid w:val="00BA7204"/>
    <w:rsid w:val="00BA7893"/>
    <w:rsid w:val="00BA78F1"/>
    <w:rsid w:val="00BB0C68"/>
    <w:rsid w:val="00BB1040"/>
    <w:rsid w:val="00BB169E"/>
    <w:rsid w:val="00BB1769"/>
    <w:rsid w:val="00BB23B8"/>
    <w:rsid w:val="00BB2C60"/>
    <w:rsid w:val="00BB3B62"/>
    <w:rsid w:val="00BB438B"/>
    <w:rsid w:val="00BB551D"/>
    <w:rsid w:val="00BB568C"/>
    <w:rsid w:val="00BB7FCC"/>
    <w:rsid w:val="00BC243E"/>
    <w:rsid w:val="00BC28C8"/>
    <w:rsid w:val="00BC34DB"/>
    <w:rsid w:val="00BC3D12"/>
    <w:rsid w:val="00BC3F8D"/>
    <w:rsid w:val="00BC4577"/>
    <w:rsid w:val="00BC5CEB"/>
    <w:rsid w:val="00BC76A4"/>
    <w:rsid w:val="00BC7F22"/>
    <w:rsid w:val="00BD0C77"/>
    <w:rsid w:val="00BD1711"/>
    <w:rsid w:val="00BD2B8B"/>
    <w:rsid w:val="00BD2C36"/>
    <w:rsid w:val="00BD3825"/>
    <w:rsid w:val="00BD3E6B"/>
    <w:rsid w:val="00BD4F12"/>
    <w:rsid w:val="00BD6911"/>
    <w:rsid w:val="00BE0A2C"/>
    <w:rsid w:val="00BE0B2A"/>
    <w:rsid w:val="00BE0E8D"/>
    <w:rsid w:val="00BE1991"/>
    <w:rsid w:val="00BE2A32"/>
    <w:rsid w:val="00BE2C7D"/>
    <w:rsid w:val="00BE4709"/>
    <w:rsid w:val="00BE5B49"/>
    <w:rsid w:val="00BE6344"/>
    <w:rsid w:val="00BE7EF7"/>
    <w:rsid w:val="00BF0790"/>
    <w:rsid w:val="00BF0D77"/>
    <w:rsid w:val="00BF130D"/>
    <w:rsid w:val="00BF1987"/>
    <w:rsid w:val="00BF2BF1"/>
    <w:rsid w:val="00BF4890"/>
    <w:rsid w:val="00BF4E22"/>
    <w:rsid w:val="00BF550E"/>
    <w:rsid w:val="00BF5D47"/>
    <w:rsid w:val="00BF6275"/>
    <w:rsid w:val="00BF6322"/>
    <w:rsid w:val="00BF726B"/>
    <w:rsid w:val="00C0011B"/>
    <w:rsid w:val="00C002A0"/>
    <w:rsid w:val="00C00680"/>
    <w:rsid w:val="00C01044"/>
    <w:rsid w:val="00C01DFE"/>
    <w:rsid w:val="00C02912"/>
    <w:rsid w:val="00C03894"/>
    <w:rsid w:val="00C03B89"/>
    <w:rsid w:val="00C03D41"/>
    <w:rsid w:val="00C04FFC"/>
    <w:rsid w:val="00C05374"/>
    <w:rsid w:val="00C05766"/>
    <w:rsid w:val="00C0589A"/>
    <w:rsid w:val="00C05CA9"/>
    <w:rsid w:val="00C0633D"/>
    <w:rsid w:val="00C0663C"/>
    <w:rsid w:val="00C079E7"/>
    <w:rsid w:val="00C10591"/>
    <w:rsid w:val="00C10A43"/>
    <w:rsid w:val="00C10CF1"/>
    <w:rsid w:val="00C11103"/>
    <w:rsid w:val="00C11E18"/>
    <w:rsid w:val="00C12AC9"/>
    <w:rsid w:val="00C1303A"/>
    <w:rsid w:val="00C134E0"/>
    <w:rsid w:val="00C13AF1"/>
    <w:rsid w:val="00C14E49"/>
    <w:rsid w:val="00C15760"/>
    <w:rsid w:val="00C162CA"/>
    <w:rsid w:val="00C1698B"/>
    <w:rsid w:val="00C17344"/>
    <w:rsid w:val="00C1757C"/>
    <w:rsid w:val="00C200CB"/>
    <w:rsid w:val="00C20617"/>
    <w:rsid w:val="00C20A2F"/>
    <w:rsid w:val="00C229D7"/>
    <w:rsid w:val="00C22E10"/>
    <w:rsid w:val="00C23C7B"/>
    <w:rsid w:val="00C23F24"/>
    <w:rsid w:val="00C24885"/>
    <w:rsid w:val="00C254D7"/>
    <w:rsid w:val="00C256A9"/>
    <w:rsid w:val="00C316BE"/>
    <w:rsid w:val="00C3205C"/>
    <w:rsid w:val="00C3270B"/>
    <w:rsid w:val="00C335D3"/>
    <w:rsid w:val="00C3366B"/>
    <w:rsid w:val="00C346B7"/>
    <w:rsid w:val="00C34840"/>
    <w:rsid w:val="00C35585"/>
    <w:rsid w:val="00C36C00"/>
    <w:rsid w:val="00C37D2C"/>
    <w:rsid w:val="00C37DE6"/>
    <w:rsid w:val="00C413CF"/>
    <w:rsid w:val="00C41664"/>
    <w:rsid w:val="00C41E27"/>
    <w:rsid w:val="00C42E1F"/>
    <w:rsid w:val="00C46282"/>
    <w:rsid w:val="00C4631F"/>
    <w:rsid w:val="00C46591"/>
    <w:rsid w:val="00C46F32"/>
    <w:rsid w:val="00C47659"/>
    <w:rsid w:val="00C501DE"/>
    <w:rsid w:val="00C50C39"/>
    <w:rsid w:val="00C51CFF"/>
    <w:rsid w:val="00C5261D"/>
    <w:rsid w:val="00C52EA3"/>
    <w:rsid w:val="00C53664"/>
    <w:rsid w:val="00C54232"/>
    <w:rsid w:val="00C542E0"/>
    <w:rsid w:val="00C5436D"/>
    <w:rsid w:val="00C55052"/>
    <w:rsid w:val="00C55584"/>
    <w:rsid w:val="00C565DD"/>
    <w:rsid w:val="00C56778"/>
    <w:rsid w:val="00C56AB7"/>
    <w:rsid w:val="00C576CE"/>
    <w:rsid w:val="00C57891"/>
    <w:rsid w:val="00C57CFB"/>
    <w:rsid w:val="00C605C7"/>
    <w:rsid w:val="00C60756"/>
    <w:rsid w:val="00C616F3"/>
    <w:rsid w:val="00C62441"/>
    <w:rsid w:val="00C62E54"/>
    <w:rsid w:val="00C63955"/>
    <w:rsid w:val="00C639E7"/>
    <w:rsid w:val="00C63C82"/>
    <w:rsid w:val="00C641D8"/>
    <w:rsid w:val="00C65708"/>
    <w:rsid w:val="00C65C4E"/>
    <w:rsid w:val="00C65C50"/>
    <w:rsid w:val="00C66555"/>
    <w:rsid w:val="00C67B3A"/>
    <w:rsid w:val="00C702D5"/>
    <w:rsid w:val="00C7073E"/>
    <w:rsid w:val="00C709F1"/>
    <w:rsid w:val="00C716E0"/>
    <w:rsid w:val="00C71B51"/>
    <w:rsid w:val="00C71D40"/>
    <w:rsid w:val="00C72107"/>
    <w:rsid w:val="00C7292C"/>
    <w:rsid w:val="00C72E13"/>
    <w:rsid w:val="00C74164"/>
    <w:rsid w:val="00C748C6"/>
    <w:rsid w:val="00C7492F"/>
    <w:rsid w:val="00C75285"/>
    <w:rsid w:val="00C756AE"/>
    <w:rsid w:val="00C76CCB"/>
    <w:rsid w:val="00C7717E"/>
    <w:rsid w:val="00C77502"/>
    <w:rsid w:val="00C77F8F"/>
    <w:rsid w:val="00C8234D"/>
    <w:rsid w:val="00C823D5"/>
    <w:rsid w:val="00C86279"/>
    <w:rsid w:val="00C86BB5"/>
    <w:rsid w:val="00C86F7A"/>
    <w:rsid w:val="00C873F8"/>
    <w:rsid w:val="00C90166"/>
    <w:rsid w:val="00C90420"/>
    <w:rsid w:val="00C91005"/>
    <w:rsid w:val="00C91258"/>
    <w:rsid w:val="00C91C47"/>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5B06"/>
    <w:rsid w:val="00CA63AE"/>
    <w:rsid w:val="00CA69B0"/>
    <w:rsid w:val="00CA6C52"/>
    <w:rsid w:val="00CA7E46"/>
    <w:rsid w:val="00CB0C3C"/>
    <w:rsid w:val="00CB1374"/>
    <w:rsid w:val="00CB141B"/>
    <w:rsid w:val="00CB1894"/>
    <w:rsid w:val="00CB2C31"/>
    <w:rsid w:val="00CB49E3"/>
    <w:rsid w:val="00CB4EDA"/>
    <w:rsid w:val="00CB4F7D"/>
    <w:rsid w:val="00CB5400"/>
    <w:rsid w:val="00CB7B33"/>
    <w:rsid w:val="00CB7B52"/>
    <w:rsid w:val="00CC0859"/>
    <w:rsid w:val="00CC1F79"/>
    <w:rsid w:val="00CC204E"/>
    <w:rsid w:val="00CC294C"/>
    <w:rsid w:val="00CC476C"/>
    <w:rsid w:val="00CC5797"/>
    <w:rsid w:val="00CC77C6"/>
    <w:rsid w:val="00CD001E"/>
    <w:rsid w:val="00CD082D"/>
    <w:rsid w:val="00CD255F"/>
    <w:rsid w:val="00CD26AB"/>
    <w:rsid w:val="00CD33C6"/>
    <w:rsid w:val="00CD3BD8"/>
    <w:rsid w:val="00CD45EB"/>
    <w:rsid w:val="00CD540B"/>
    <w:rsid w:val="00CD58CD"/>
    <w:rsid w:val="00CD66F1"/>
    <w:rsid w:val="00CD68A2"/>
    <w:rsid w:val="00CE0522"/>
    <w:rsid w:val="00CE0549"/>
    <w:rsid w:val="00CE0877"/>
    <w:rsid w:val="00CE2331"/>
    <w:rsid w:val="00CE3B51"/>
    <w:rsid w:val="00CE4181"/>
    <w:rsid w:val="00CE4B71"/>
    <w:rsid w:val="00CE5A75"/>
    <w:rsid w:val="00CE5C75"/>
    <w:rsid w:val="00CE6706"/>
    <w:rsid w:val="00CE6723"/>
    <w:rsid w:val="00CE6771"/>
    <w:rsid w:val="00CE784D"/>
    <w:rsid w:val="00CF0D43"/>
    <w:rsid w:val="00CF1EDD"/>
    <w:rsid w:val="00CF2684"/>
    <w:rsid w:val="00CF2B68"/>
    <w:rsid w:val="00CF46D1"/>
    <w:rsid w:val="00CF4A28"/>
    <w:rsid w:val="00CF5ADE"/>
    <w:rsid w:val="00CF6756"/>
    <w:rsid w:val="00CF780B"/>
    <w:rsid w:val="00D00D64"/>
    <w:rsid w:val="00D015E9"/>
    <w:rsid w:val="00D03B01"/>
    <w:rsid w:val="00D03F0B"/>
    <w:rsid w:val="00D05348"/>
    <w:rsid w:val="00D075F5"/>
    <w:rsid w:val="00D07890"/>
    <w:rsid w:val="00D12013"/>
    <w:rsid w:val="00D1261E"/>
    <w:rsid w:val="00D131F3"/>
    <w:rsid w:val="00D13232"/>
    <w:rsid w:val="00D159C1"/>
    <w:rsid w:val="00D16434"/>
    <w:rsid w:val="00D16993"/>
    <w:rsid w:val="00D179C1"/>
    <w:rsid w:val="00D17ECB"/>
    <w:rsid w:val="00D206BD"/>
    <w:rsid w:val="00D211A8"/>
    <w:rsid w:val="00D21CBE"/>
    <w:rsid w:val="00D22954"/>
    <w:rsid w:val="00D22E22"/>
    <w:rsid w:val="00D24260"/>
    <w:rsid w:val="00D243BA"/>
    <w:rsid w:val="00D24590"/>
    <w:rsid w:val="00D24BE1"/>
    <w:rsid w:val="00D24C00"/>
    <w:rsid w:val="00D25B55"/>
    <w:rsid w:val="00D26642"/>
    <w:rsid w:val="00D26BE0"/>
    <w:rsid w:val="00D3049D"/>
    <w:rsid w:val="00D3105A"/>
    <w:rsid w:val="00D3141D"/>
    <w:rsid w:val="00D31A74"/>
    <w:rsid w:val="00D32CBC"/>
    <w:rsid w:val="00D32EFE"/>
    <w:rsid w:val="00D34BF0"/>
    <w:rsid w:val="00D355FB"/>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752C"/>
    <w:rsid w:val="00D47982"/>
    <w:rsid w:val="00D47A48"/>
    <w:rsid w:val="00D47BC3"/>
    <w:rsid w:val="00D51A3F"/>
    <w:rsid w:val="00D51B16"/>
    <w:rsid w:val="00D5203F"/>
    <w:rsid w:val="00D52266"/>
    <w:rsid w:val="00D53D9D"/>
    <w:rsid w:val="00D54071"/>
    <w:rsid w:val="00D541E7"/>
    <w:rsid w:val="00D54613"/>
    <w:rsid w:val="00D55879"/>
    <w:rsid w:val="00D55882"/>
    <w:rsid w:val="00D55919"/>
    <w:rsid w:val="00D559A8"/>
    <w:rsid w:val="00D5720F"/>
    <w:rsid w:val="00D57297"/>
    <w:rsid w:val="00D57679"/>
    <w:rsid w:val="00D60110"/>
    <w:rsid w:val="00D60117"/>
    <w:rsid w:val="00D603C4"/>
    <w:rsid w:val="00D60DB4"/>
    <w:rsid w:val="00D623E1"/>
    <w:rsid w:val="00D62596"/>
    <w:rsid w:val="00D63B62"/>
    <w:rsid w:val="00D64249"/>
    <w:rsid w:val="00D67E3A"/>
    <w:rsid w:val="00D71122"/>
    <w:rsid w:val="00D71BE1"/>
    <w:rsid w:val="00D72B56"/>
    <w:rsid w:val="00D73A9F"/>
    <w:rsid w:val="00D7409D"/>
    <w:rsid w:val="00D74D15"/>
    <w:rsid w:val="00D75819"/>
    <w:rsid w:val="00D771DC"/>
    <w:rsid w:val="00D77F6E"/>
    <w:rsid w:val="00D8272C"/>
    <w:rsid w:val="00D82D25"/>
    <w:rsid w:val="00D8303E"/>
    <w:rsid w:val="00D84119"/>
    <w:rsid w:val="00D84A62"/>
    <w:rsid w:val="00D8512B"/>
    <w:rsid w:val="00D851EA"/>
    <w:rsid w:val="00D85773"/>
    <w:rsid w:val="00D86EEF"/>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A06F2"/>
    <w:rsid w:val="00DA0CC7"/>
    <w:rsid w:val="00DA0D7E"/>
    <w:rsid w:val="00DA0F6B"/>
    <w:rsid w:val="00DA15B5"/>
    <w:rsid w:val="00DA18CB"/>
    <w:rsid w:val="00DA210A"/>
    <w:rsid w:val="00DA346B"/>
    <w:rsid w:val="00DA3865"/>
    <w:rsid w:val="00DA387C"/>
    <w:rsid w:val="00DA39A0"/>
    <w:rsid w:val="00DA7076"/>
    <w:rsid w:val="00DA7299"/>
    <w:rsid w:val="00DB0CAB"/>
    <w:rsid w:val="00DB0FD7"/>
    <w:rsid w:val="00DB1D92"/>
    <w:rsid w:val="00DB1DE0"/>
    <w:rsid w:val="00DB2349"/>
    <w:rsid w:val="00DB2CB0"/>
    <w:rsid w:val="00DB3271"/>
    <w:rsid w:val="00DB352F"/>
    <w:rsid w:val="00DB39B8"/>
    <w:rsid w:val="00DB4AA2"/>
    <w:rsid w:val="00DB4CC8"/>
    <w:rsid w:val="00DB5638"/>
    <w:rsid w:val="00DB5E4F"/>
    <w:rsid w:val="00DB5F8C"/>
    <w:rsid w:val="00DB6654"/>
    <w:rsid w:val="00DB7991"/>
    <w:rsid w:val="00DB7AA4"/>
    <w:rsid w:val="00DC01A4"/>
    <w:rsid w:val="00DC08CE"/>
    <w:rsid w:val="00DC0C49"/>
    <w:rsid w:val="00DC1CD6"/>
    <w:rsid w:val="00DC2B23"/>
    <w:rsid w:val="00DC3343"/>
    <w:rsid w:val="00DC3972"/>
    <w:rsid w:val="00DC3DC9"/>
    <w:rsid w:val="00DC4B7E"/>
    <w:rsid w:val="00DC51A6"/>
    <w:rsid w:val="00DC54F5"/>
    <w:rsid w:val="00DD0494"/>
    <w:rsid w:val="00DD0F7C"/>
    <w:rsid w:val="00DD1B59"/>
    <w:rsid w:val="00DD2385"/>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E54"/>
    <w:rsid w:val="00DE2FD1"/>
    <w:rsid w:val="00DE4713"/>
    <w:rsid w:val="00DE68B3"/>
    <w:rsid w:val="00DE6FE9"/>
    <w:rsid w:val="00DE7286"/>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6C9"/>
    <w:rsid w:val="00DF7B92"/>
    <w:rsid w:val="00E0053B"/>
    <w:rsid w:val="00E01968"/>
    <w:rsid w:val="00E03D2F"/>
    <w:rsid w:val="00E03D74"/>
    <w:rsid w:val="00E04975"/>
    <w:rsid w:val="00E06C22"/>
    <w:rsid w:val="00E07BB1"/>
    <w:rsid w:val="00E117C3"/>
    <w:rsid w:val="00E1238F"/>
    <w:rsid w:val="00E1240B"/>
    <w:rsid w:val="00E12501"/>
    <w:rsid w:val="00E12724"/>
    <w:rsid w:val="00E12784"/>
    <w:rsid w:val="00E12A89"/>
    <w:rsid w:val="00E12A9F"/>
    <w:rsid w:val="00E12D21"/>
    <w:rsid w:val="00E12D87"/>
    <w:rsid w:val="00E13710"/>
    <w:rsid w:val="00E137EB"/>
    <w:rsid w:val="00E13A17"/>
    <w:rsid w:val="00E14010"/>
    <w:rsid w:val="00E15A9C"/>
    <w:rsid w:val="00E16099"/>
    <w:rsid w:val="00E162DC"/>
    <w:rsid w:val="00E167AA"/>
    <w:rsid w:val="00E170E2"/>
    <w:rsid w:val="00E174C2"/>
    <w:rsid w:val="00E20545"/>
    <w:rsid w:val="00E20965"/>
    <w:rsid w:val="00E20EC7"/>
    <w:rsid w:val="00E2156A"/>
    <w:rsid w:val="00E21B31"/>
    <w:rsid w:val="00E224D2"/>
    <w:rsid w:val="00E22FC6"/>
    <w:rsid w:val="00E239C5"/>
    <w:rsid w:val="00E23B96"/>
    <w:rsid w:val="00E23BE3"/>
    <w:rsid w:val="00E24F50"/>
    <w:rsid w:val="00E2572D"/>
    <w:rsid w:val="00E27A52"/>
    <w:rsid w:val="00E27B19"/>
    <w:rsid w:val="00E27D5E"/>
    <w:rsid w:val="00E300E7"/>
    <w:rsid w:val="00E300EE"/>
    <w:rsid w:val="00E31200"/>
    <w:rsid w:val="00E3157B"/>
    <w:rsid w:val="00E316FA"/>
    <w:rsid w:val="00E31D0E"/>
    <w:rsid w:val="00E31EFF"/>
    <w:rsid w:val="00E32F56"/>
    <w:rsid w:val="00E33DAC"/>
    <w:rsid w:val="00E345B3"/>
    <w:rsid w:val="00E35CC9"/>
    <w:rsid w:val="00E36DC9"/>
    <w:rsid w:val="00E37A3F"/>
    <w:rsid w:val="00E404E0"/>
    <w:rsid w:val="00E40A28"/>
    <w:rsid w:val="00E418D3"/>
    <w:rsid w:val="00E4379B"/>
    <w:rsid w:val="00E457A2"/>
    <w:rsid w:val="00E4587B"/>
    <w:rsid w:val="00E469F8"/>
    <w:rsid w:val="00E501B7"/>
    <w:rsid w:val="00E50282"/>
    <w:rsid w:val="00E50856"/>
    <w:rsid w:val="00E51599"/>
    <w:rsid w:val="00E51925"/>
    <w:rsid w:val="00E52103"/>
    <w:rsid w:val="00E53D17"/>
    <w:rsid w:val="00E53F53"/>
    <w:rsid w:val="00E5453E"/>
    <w:rsid w:val="00E54656"/>
    <w:rsid w:val="00E54C40"/>
    <w:rsid w:val="00E5585D"/>
    <w:rsid w:val="00E56CD7"/>
    <w:rsid w:val="00E57459"/>
    <w:rsid w:val="00E578A4"/>
    <w:rsid w:val="00E57F7A"/>
    <w:rsid w:val="00E60118"/>
    <w:rsid w:val="00E616CA"/>
    <w:rsid w:val="00E616FF"/>
    <w:rsid w:val="00E62578"/>
    <w:rsid w:val="00E626DA"/>
    <w:rsid w:val="00E63A9D"/>
    <w:rsid w:val="00E66E68"/>
    <w:rsid w:val="00E6781B"/>
    <w:rsid w:val="00E67B86"/>
    <w:rsid w:val="00E715D7"/>
    <w:rsid w:val="00E71D02"/>
    <w:rsid w:val="00E73A5F"/>
    <w:rsid w:val="00E73C15"/>
    <w:rsid w:val="00E746F5"/>
    <w:rsid w:val="00E74B94"/>
    <w:rsid w:val="00E7597C"/>
    <w:rsid w:val="00E75D46"/>
    <w:rsid w:val="00E773BD"/>
    <w:rsid w:val="00E77E58"/>
    <w:rsid w:val="00E77ECF"/>
    <w:rsid w:val="00E80B32"/>
    <w:rsid w:val="00E8119D"/>
    <w:rsid w:val="00E82B0A"/>
    <w:rsid w:val="00E843F6"/>
    <w:rsid w:val="00E849B6"/>
    <w:rsid w:val="00E850F9"/>
    <w:rsid w:val="00E8552F"/>
    <w:rsid w:val="00E87B83"/>
    <w:rsid w:val="00E90386"/>
    <w:rsid w:val="00E910A6"/>
    <w:rsid w:val="00E91DF1"/>
    <w:rsid w:val="00E930C5"/>
    <w:rsid w:val="00E93131"/>
    <w:rsid w:val="00E931FC"/>
    <w:rsid w:val="00E94FBB"/>
    <w:rsid w:val="00E95DC1"/>
    <w:rsid w:val="00E965B4"/>
    <w:rsid w:val="00E96D48"/>
    <w:rsid w:val="00E976ED"/>
    <w:rsid w:val="00E978CA"/>
    <w:rsid w:val="00EA0276"/>
    <w:rsid w:val="00EA22F4"/>
    <w:rsid w:val="00EA2652"/>
    <w:rsid w:val="00EA2B5D"/>
    <w:rsid w:val="00EA3500"/>
    <w:rsid w:val="00EA3691"/>
    <w:rsid w:val="00EA3DAD"/>
    <w:rsid w:val="00EA4054"/>
    <w:rsid w:val="00EA4BBF"/>
    <w:rsid w:val="00EA5F8A"/>
    <w:rsid w:val="00EA64A7"/>
    <w:rsid w:val="00EA693A"/>
    <w:rsid w:val="00EA6C99"/>
    <w:rsid w:val="00EB2650"/>
    <w:rsid w:val="00EB2D92"/>
    <w:rsid w:val="00EB2ED5"/>
    <w:rsid w:val="00EB5010"/>
    <w:rsid w:val="00EB5130"/>
    <w:rsid w:val="00EB62F3"/>
    <w:rsid w:val="00EB7451"/>
    <w:rsid w:val="00EB76D3"/>
    <w:rsid w:val="00EB7DC8"/>
    <w:rsid w:val="00EC02C8"/>
    <w:rsid w:val="00EC0586"/>
    <w:rsid w:val="00EC09E3"/>
    <w:rsid w:val="00EC1177"/>
    <w:rsid w:val="00EC1899"/>
    <w:rsid w:val="00EC29ED"/>
    <w:rsid w:val="00EC4845"/>
    <w:rsid w:val="00EC4EFA"/>
    <w:rsid w:val="00EC55EE"/>
    <w:rsid w:val="00EC595B"/>
    <w:rsid w:val="00EC6287"/>
    <w:rsid w:val="00EC7323"/>
    <w:rsid w:val="00ED0002"/>
    <w:rsid w:val="00ED0D92"/>
    <w:rsid w:val="00ED0FEE"/>
    <w:rsid w:val="00ED1025"/>
    <w:rsid w:val="00ED23CD"/>
    <w:rsid w:val="00ED2401"/>
    <w:rsid w:val="00ED26C1"/>
    <w:rsid w:val="00ED3669"/>
    <w:rsid w:val="00ED380E"/>
    <w:rsid w:val="00ED40DD"/>
    <w:rsid w:val="00ED4711"/>
    <w:rsid w:val="00ED52FC"/>
    <w:rsid w:val="00ED5662"/>
    <w:rsid w:val="00ED6B22"/>
    <w:rsid w:val="00EE07E0"/>
    <w:rsid w:val="00EE09FE"/>
    <w:rsid w:val="00EE33CE"/>
    <w:rsid w:val="00EE3E43"/>
    <w:rsid w:val="00EE3F37"/>
    <w:rsid w:val="00EE4474"/>
    <w:rsid w:val="00EE55F2"/>
    <w:rsid w:val="00EE5675"/>
    <w:rsid w:val="00EE683A"/>
    <w:rsid w:val="00EE76C1"/>
    <w:rsid w:val="00EF05DF"/>
    <w:rsid w:val="00EF0F21"/>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CFF"/>
    <w:rsid w:val="00F0225F"/>
    <w:rsid w:val="00F02D6E"/>
    <w:rsid w:val="00F02F70"/>
    <w:rsid w:val="00F02FC5"/>
    <w:rsid w:val="00F02FC7"/>
    <w:rsid w:val="00F050FF"/>
    <w:rsid w:val="00F05E1E"/>
    <w:rsid w:val="00F06D75"/>
    <w:rsid w:val="00F072B9"/>
    <w:rsid w:val="00F07DEB"/>
    <w:rsid w:val="00F10CD4"/>
    <w:rsid w:val="00F11758"/>
    <w:rsid w:val="00F11986"/>
    <w:rsid w:val="00F11AB6"/>
    <w:rsid w:val="00F11FE7"/>
    <w:rsid w:val="00F122EA"/>
    <w:rsid w:val="00F13BD6"/>
    <w:rsid w:val="00F13FFF"/>
    <w:rsid w:val="00F15C90"/>
    <w:rsid w:val="00F15FB0"/>
    <w:rsid w:val="00F16328"/>
    <w:rsid w:val="00F1643F"/>
    <w:rsid w:val="00F164DD"/>
    <w:rsid w:val="00F165BD"/>
    <w:rsid w:val="00F17211"/>
    <w:rsid w:val="00F172AA"/>
    <w:rsid w:val="00F17DFE"/>
    <w:rsid w:val="00F20E47"/>
    <w:rsid w:val="00F20FBE"/>
    <w:rsid w:val="00F21D91"/>
    <w:rsid w:val="00F22264"/>
    <w:rsid w:val="00F2255D"/>
    <w:rsid w:val="00F24C77"/>
    <w:rsid w:val="00F25007"/>
    <w:rsid w:val="00F252CE"/>
    <w:rsid w:val="00F257DC"/>
    <w:rsid w:val="00F259F0"/>
    <w:rsid w:val="00F25E48"/>
    <w:rsid w:val="00F2613D"/>
    <w:rsid w:val="00F278B0"/>
    <w:rsid w:val="00F301C6"/>
    <w:rsid w:val="00F30B7D"/>
    <w:rsid w:val="00F314A8"/>
    <w:rsid w:val="00F3379A"/>
    <w:rsid w:val="00F33D9C"/>
    <w:rsid w:val="00F34888"/>
    <w:rsid w:val="00F35906"/>
    <w:rsid w:val="00F35EAA"/>
    <w:rsid w:val="00F3691A"/>
    <w:rsid w:val="00F36B36"/>
    <w:rsid w:val="00F371AA"/>
    <w:rsid w:val="00F3754B"/>
    <w:rsid w:val="00F37C74"/>
    <w:rsid w:val="00F405E7"/>
    <w:rsid w:val="00F40D40"/>
    <w:rsid w:val="00F40F5D"/>
    <w:rsid w:val="00F416A9"/>
    <w:rsid w:val="00F42439"/>
    <w:rsid w:val="00F42600"/>
    <w:rsid w:val="00F42938"/>
    <w:rsid w:val="00F429AD"/>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D35"/>
    <w:rsid w:val="00F55CF6"/>
    <w:rsid w:val="00F56F46"/>
    <w:rsid w:val="00F57243"/>
    <w:rsid w:val="00F57A37"/>
    <w:rsid w:val="00F6025E"/>
    <w:rsid w:val="00F60AD9"/>
    <w:rsid w:val="00F60AF5"/>
    <w:rsid w:val="00F6131F"/>
    <w:rsid w:val="00F61894"/>
    <w:rsid w:val="00F621F1"/>
    <w:rsid w:val="00F63AA0"/>
    <w:rsid w:val="00F63C5E"/>
    <w:rsid w:val="00F63EB3"/>
    <w:rsid w:val="00F647C6"/>
    <w:rsid w:val="00F65E25"/>
    <w:rsid w:val="00F666AE"/>
    <w:rsid w:val="00F67FFE"/>
    <w:rsid w:val="00F71220"/>
    <w:rsid w:val="00F7187A"/>
    <w:rsid w:val="00F719ED"/>
    <w:rsid w:val="00F71B08"/>
    <w:rsid w:val="00F723A4"/>
    <w:rsid w:val="00F72CC1"/>
    <w:rsid w:val="00F7335B"/>
    <w:rsid w:val="00F73387"/>
    <w:rsid w:val="00F73B90"/>
    <w:rsid w:val="00F73EA2"/>
    <w:rsid w:val="00F7567A"/>
    <w:rsid w:val="00F75B27"/>
    <w:rsid w:val="00F76669"/>
    <w:rsid w:val="00F7723D"/>
    <w:rsid w:val="00F7777C"/>
    <w:rsid w:val="00F77B94"/>
    <w:rsid w:val="00F82C39"/>
    <w:rsid w:val="00F845DD"/>
    <w:rsid w:val="00F85AC0"/>
    <w:rsid w:val="00F85DD0"/>
    <w:rsid w:val="00F87287"/>
    <w:rsid w:val="00F873EA"/>
    <w:rsid w:val="00F879A3"/>
    <w:rsid w:val="00F87ADF"/>
    <w:rsid w:val="00F87B19"/>
    <w:rsid w:val="00F87B7A"/>
    <w:rsid w:val="00F903FC"/>
    <w:rsid w:val="00F9095B"/>
    <w:rsid w:val="00F917A6"/>
    <w:rsid w:val="00F918D6"/>
    <w:rsid w:val="00F91D3E"/>
    <w:rsid w:val="00F91EC6"/>
    <w:rsid w:val="00F925AC"/>
    <w:rsid w:val="00F92CC1"/>
    <w:rsid w:val="00F94B82"/>
    <w:rsid w:val="00F95224"/>
    <w:rsid w:val="00F95D30"/>
    <w:rsid w:val="00F97011"/>
    <w:rsid w:val="00F970D8"/>
    <w:rsid w:val="00F97BF5"/>
    <w:rsid w:val="00F97C20"/>
    <w:rsid w:val="00FA0310"/>
    <w:rsid w:val="00FA1910"/>
    <w:rsid w:val="00FA2AE1"/>
    <w:rsid w:val="00FA3D73"/>
    <w:rsid w:val="00FA5F79"/>
    <w:rsid w:val="00FA67BB"/>
    <w:rsid w:val="00FA6C01"/>
    <w:rsid w:val="00FA714B"/>
    <w:rsid w:val="00FA7D5F"/>
    <w:rsid w:val="00FB069F"/>
    <w:rsid w:val="00FB096E"/>
    <w:rsid w:val="00FB3A24"/>
    <w:rsid w:val="00FB3C9D"/>
    <w:rsid w:val="00FB42DE"/>
    <w:rsid w:val="00FB4C45"/>
    <w:rsid w:val="00FB5220"/>
    <w:rsid w:val="00FB56A9"/>
    <w:rsid w:val="00FB58DF"/>
    <w:rsid w:val="00FB66F5"/>
    <w:rsid w:val="00FB6E3D"/>
    <w:rsid w:val="00FC0789"/>
    <w:rsid w:val="00FC0F88"/>
    <w:rsid w:val="00FC1485"/>
    <w:rsid w:val="00FC16AC"/>
    <w:rsid w:val="00FC2C94"/>
    <w:rsid w:val="00FC2E77"/>
    <w:rsid w:val="00FC33C8"/>
    <w:rsid w:val="00FC40B2"/>
    <w:rsid w:val="00FC6412"/>
    <w:rsid w:val="00FC6C49"/>
    <w:rsid w:val="00FD1078"/>
    <w:rsid w:val="00FD12B5"/>
    <w:rsid w:val="00FD17B0"/>
    <w:rsid w:val="00FD22C0"/>
    <w:rsid w:val="00FD307F"/>
    <w:rsid w:val="00FD36AD"/>
    <w:rsid w:val="00FD37B4"/>
    <w:rsid w:val="00FD4049"/>
    <w:rsid w:val="00FD443C"/>
    <w:rsid w:val="00FD4A66"/>
    <w:rsid w:val="00FD4FF2"/>
    <w:rsid w:val="00FD5315"/>
    <w:rsid w:val="00FD571C"/>
    <w:rsid w:val="00FD5841"/>
    <w:rsid w:val="00FD6B43"/>
    <w:rsid w:val="00FD7B6D"/>
    <w:rsid w:val="00FD7BB2"/>
    <w:rsid w:val="00FE085C"/>
    <w:rsid w:val="00FE0F84"/>
    <w:rsid w:val="00FE1041"/>
    <w:rsid w:val="00FE1A86"/>
    <w:rsid w:val="00FE29AC"/>
    <w:rsid w:val="00FE2A77"/>
    <w:rsid w:val="00FE3A65"/>
    <w:rsid w:val="00FE3EED"/>
    <w:rsid w:val="00FE443A"/>
    <w:rsid w:val="00FE4E83"/>
    <w:rsid w:val="00FE4F85"/>
    <w:rsid w:val="00FE5449"/>
    <w:rsid w:val="00FE55BE"/>
    <w:rsid w:val="00FE6A8C"/>
    <w:rsid w:val="00FE70C3"/>
    <w:rsid w:val="00FE7E05"/>
    <w:rsid w:val="00FF00E2"/>
    <w:rsid w:val="00FF0258"/>
    <w:rsid w:val="00FF02C2"/>
    <w:rsid w:val="00FF04C5"/>
    <w:rsid w:val="00FF0502"/>
    <w:rsid w:val="00FF1010"/>
    <w:rsid w:val="00FF2C9B"/>
    <w:rsid w:val="00FF2D31"/>
    <w:rsid w:val="00FF36DF"/>
    <w:rsid w:val="00FF3C5B"/>
    <w:rsid w:val="00FF3CEC"/>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1805</Words>
  <Characters>9457</Characters>
  <Application>Microsoft Office Word</Application>
  <DocSecurity>0</DocSecurity>
  <Lines>170</Lines>
  <Paragraphs>81</Paragraphs>
  <ScaleCrop>false</ScaleCrop>
  <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4</cp:revision>
  <dcterms:created xsi:type="dcterms:W3CDTF">2024-04-04T14:14:00Z</dcterms:created>
  <dcterms:modified xsi:type="dcterms:W3CDTF">2024-04-04T14:19:00Z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